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042" w:rsidRDefault="00B93FEB" w:rsidP="002E1042">
      <w:pPr>
        <w:jc w:val="center"/>
      </w:pPr>
      <w:r w:rsidRPr="00B93FEB">
        <w:rPr>
          <w:noProof/>
          <w:lang w:eastAsia="hu-HU"/>
        </w:rPr>
        <w:drawing>
          <wp:inline distT="0" distB="0" distL="0" distR="0">
            <wp:extent cx="3089910" cy="4697046"/>
            <wp:effectExtent l="19050" t="0" r="0" b="0"/>
            <wp:docPr id="6" name="Kép 5" descr="Twin-Babies-babies-10866467-323-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n-Babies-babies-10866467-323-49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169" cy="469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42" w:rsidRDefault="002E1042">
      <w:r>
        <w:br w:type="page"/>
      </w:r>
    </w:p>
    <w:p w:rsidR="00404ED3" w:rsidRDefault="00404ED3" w:rsidP="002E1042">
      <w:pPr>
        <w:jc w:val="center"/>
      </w:pPr>
    </w:p>
    <w:p w:rsidR="00C42F50" w:rsidRDefault="002E1042" w:rsidP="002E1042">
      <w:pPr>
        <w:ind w:left="2835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133985</wp:posOffset>
            </wp:positionV>
            <wp:extent cx="2800350" cy="1543050"/>
            <wp:effectExtent l="19050" t="0" r="0" b="0"/>
            <wp:wrapTight wrapText="bothSides">
              <wp:wrapPolygon edited="0">
                <wp:start x="-147" y="0"/>
                <wp:lineTo x="-147" y="21333"/>
                <wp:lineTo x="21600" y="21333"/>
                <wp:lineTo x="21600" y="0"/>
                <wp:lineTo x="-147" y="0"/>
              </wp:wrapPolygon>
            </wp:wrapTight>
            <wp:docPr id="7" name="Kép 6" descr="Twin bab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n babies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1EF5" w:rsidRDefault="00461EF5" w:rsidP="002E1042"/>
    <w:p w:rsidR="002E1042" w:rsidRDefault="002E1042" w:rsidP="002E1042"/>
    <w:p w:rsidR="002E1042" w:rsidRDefault="002E1042" w:rsidP="002E104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 w:rsidRPr="00DA2CCF">
        <w:rPr>
          <w:rFonts w:ascii="Times New Roman" w:hAnsi="Times New Roman"/>
          <w:sz w:val="24"/>
          <w:szCs w:val="24"/>
        </w:rPr>
        <w:t>Magyarországon minden harmadik babát elvetetik, és minden ötödik pár meddő</w:t>
      </w:r>
      <w:r>
        <w:rPr>
          <w:rFonts w:ascii="Times New Roman" w:hAnsi="Times New Roman"/>
          <w:sz w:val="24"/>
          <w:szCs w:val="24"/>
        </w:rPr>
        <w:t xml:space="preserve">” </w:t>
      </w:r>
    </w:p>
    <w:p w:rsidR="00461EF5" w:rsidRDefault="00461EF5" w:rsidP="002E1042"/>
    <w:p w:rsidR="00461EF5" w:rsidRDefault="00461EF5" w:rsidP="002E1042"/>
    <w:p w:rsidR="002E1042" w:rsidRDefault="002E1042" w:rsidP="002E1042"/>
    <w:p w:rsidR="002E1042" w:rsidRDefault="002E1042">
      <w:r>
        <w:br w:type="page"/>
      </w:r>
    </w:p>
    <w:p w:rsidR="002E1042" w:rsidRDefault="002E1042">
      <w:r>
        <w:br w:type="page"/>
      </w:r>
    </w:p>
    <w:p w:rsidR="002E1042" w:rsidRDefault="002E1042" w:rsidP="002E1042"/>
    <w:p w:rsidR="00461EF5" w:rsidRDefault="00461EF5"/>
    <w:p w:rsidR="00461EF5" w:rsidRDefault="00461EF5" w:rsidP="00461EF5">
      <w:pPr>
        <w:pStyle w:val="NormlWeb"/>
        <w:spacing w:before="0" w:beforeAutospacing="0" w:after="0" w:afterAutospacing="0" w:line="360" w:lineRule="auto"/>
        <w:jc w:val="center"/>
      </w:pPr>
      <w:r>
        <w:t>„Nincs szép</w:t>
      </w:r>
      <w:r>
        <w:rPr>
          <w:rStyle w:val="Kiemels2"/>
        </w:rPr>
        <w:t xml:space="preserve"> test</w:t>
      </w:r>
      <w:r>
        <w:t xml:space="preserve"> és csúnya</w:t>
      </w:r>
      <w:r>
        <w:rPr>
          <w:rStyle w:val="Kiemels2"/>
        </w:rPr>
        <w:t xml:space="preserve"> test</w:t>
      </w:r>
      <w:r>
        <w:t>: mindegyik ugyanazt az utat járta be, mindegyik a benne lakó lélek látható része.”/</w:t>
      </w:r>
      <w:hyperlink r:id="rId7" w:history="1">
        <w:r w:rsidRPr="00D15BD3">
          <w:rPr>
            <w:rStyle w:val="Hiperhivatkozs"/>
          </w:rPr>
          <w:t xml:space="preserve">Paulo </w:t>
        </w:r>
        <w:proofErr w:type="spellStart"/>
        <w:r w:rsidRPr="00D15BD3">
          <w:rPr>
            <w:rStyle w:val="Hiperhivatkozs"/>
          </w:rPr>
          <w:t>Coelho</w:t>
        </w:r>
        <w:proofErr w:type="spellEnd"/>
      </w:hyperlink>
      <w:r>
        <w:t>/</w:t>
      </w:r>
    </w:p>
    <w:p w:rsidR="002E1042" w:rsidRDefault="002E1042" w:rsidP="00461EF5">
      <w:pPr>
        <w:pStyle w:val="NormlWeb"/>
        <w:spacing w:before="0" w:beforeAutospacing="0" w:after="0" w:afterAutospacing="0" w:line="360" w:lineRule="auto"/>
        <w:jc w:val="center"/>
      </w:pPr>
    </w:p>
    <w:p w:rsidR="002E1042" w:rsidRDefault="002E1042" w:rsidP="00461EF5">
      <w:pPr>
        <w:pStyle w:val="NormlWeb"/>
        <w:spacing w:before="0" w:beforeAutospacing="0" w:after="0" w:afterAutospacing="0" w:line="360" w:lineRule="auto"/>
        <w:jc w:val="center"/>
      </w:pPr>
    </w:p>
    <w:p w:rsidR="002E1042" w:rsidRPr="00A16728" w:rsidRDefault="002E1042" w:rsidP="002E1042">
      <w:pPr>
        <w:pStyle w:val="NormlWeb"/>
        <w:spacing w:before="0" w:beforeAutospacing="0" w:after="0" w:afterAutospacing="0" w:line="360" w:lineRule="auto"/>
        <w:ind w:left="2835" w:right="3350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152400</wp:posOffset>
            </wp:positionV>
            <wp:extent cx="2190750" cy="2305050"/>
            <wp:effectExtent l="19050" t="0" r="0" b="0"/>
            <wp:wrapTight wrapText="bothSides">
              <wp:wrapPolygon edited="0">
                <wp:start x="-188" y="0"/>
                <wp:lineTo x="-188" y="21421"/>
                <wp:lineTo x="21600" y="21421"/>
                <wp:lineTo x="21600" y="0"/>
                <wp:lineTo x="-188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1C8" w:rsidRDefault="002E1042" w:rsidP="002E1042">
      <w:pPr>
        <w:ind w:left="2835" w:right="3350"/>
      </w:pPr>
      <w:r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29210</wp:posOffset>
            </wp:positionV>
            <wp:extent cx="2948305" cy="2333625"/>
            <wp:effectExtent l="19050" t="0" r="4445" b="0"/>
            <wp:wrapSquare wrapText="bothSides"/>
            <wp:docPr id="2" name="Kép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1C8" w:rsidRDefault="005221C8"/>
    <w:p w:rsidR="002E1042" w:rsidRDefault="002E1042"/>
    <w:p w:rsidR="002E1042" w:rsidRDefault="002E1042"/>
    <w:p w:rsidR="002E1042" w:rsidRDefault="002E1042"/>
    <w:p w:rsidR="002E1042" w:rsidRDefault="002E1042"/>
    <w:p w:rsidR="002E1042" w:rsidRDefault="002E1042">
      <w:pPr>
        <w:rPr>
          <w:rFonts w:ascii="Times New Roman" w:hAnsi="Times New Roman"/>
          <w:sz w:val="24"/>
          <w:szCs w:val="24"/>
        </w:rPr>
      </w:pPr>
    </w:p>
    <w:p w:rsidR="002E1042" w:rsidRDefault="002E1042">
      <w:pPr>
        <w:rPr>
          <w:rFonts w:ascii="Times New Roman" w:hAnsi="Times New Roman"/>
          <w:sz w:val="24"/>
          <w:szCs w:val="24"/>
        </w:rPr>
      </w:pPr>
    </w:p>
    <w:p w:rsidR="002E1042" w:rsidRDefault="002E1042">
      <w:pPr>
        <w:rPr>
          <w:rFonts w:ascii="Times New Roman" w:hAnsi="Times New Roman"/>
          <w:sz w:val="24"/>
          <w:szCs w:val="24"/>
        </w:rPr>
      </w:pPr>
    </w:p>
    <w:p w:rsidR="002E1042" w:rsidRDefault="002E1042">
      <w:pPr>
        <w:rPr>
          <w:rFonts w:ascii="Times New Roman" w:hAnsi="Times New Roman"/>
          <w:sz w:val="24"/>
          <w:szCs w:val="24"/>
        </w:rPr>
      </w:pPr>
    </w:p>
    <w:p w:rsidR="00560604" w:rsidRDefault="00560604">
      <w:pPr>
        <w:rPr>
          <w:rFonts w:ascii="Times New Roman" w:hAnsi="Times New Roman"/>
          <w:sz w:val="24"/>
          <w:szCs w:val="24"/>
        </w:rPr>
      </w:pPr>
    </w:p>
    <w:p w:rsidR="00560604" w:rsidRDefault="00560604">
      <w:pPr>
        <w:rPr>
          <w:rFonts w:ascii="Times New Roman" w:hAnsi="Times New Roman"/>
          <w:sz w:val="24"/>
          <w:szCs w:val="24"/>
        </w:rPr>
      </w:pPr>
    </w:p>
    <w:p w:rsidR="00C42F50" w:rsidRDefault="00560604">
      <w:r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556895</wp:posOffset>
            </wp:positionH>
            <wp:positionV relativeFrom="paragraph">
              <wp:posOffset>7198995</wp:posOffset>
            </wp:positionV>
            <wp:extent cx="2462530" cy="3267075"/>
            <wp:effectExtent l="19050" t="0" r="0" b="0"/>
            <wp:wrapSquare wrapText="bothSides"/>
            <wp:docPr id="1" name="Kép 2" descr="csaszarmetsz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saszarmetsz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F50" w:rsidRPr="00C42F5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-904875</wp:posOffset>
            </wp:positionH>
            <wp:positionV relativeFrom="margin">
              <wp:posOffset>-742950</wp:posOffset>
            </wp:positionV>
            <wp:extent cx="2594610" cy="1722120"/>
            <wp:effectExtent l="190500" t="152400" r="148590" b="106680"/>
            <wp:wrapSquare wrapText="bothSides"/>
            <wp:docPr id="8" name="Kép 7" descr="i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1722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0166BC" w:rsidRDefault="000166BC">
      <w:r>
        <w:rPr>
          <w:noProof/>
          <w:lang w:eastAsia="hu-HU"/>
        </w:rPr>
        <w:drawing>
          <wp:inline distT="0" distB="0" distL="0" distR="0">
            <wp:extent cx="3810000" cy="2857500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F9D" w:rsidRDefault="00B52F9D">
      <w:r>
        <w:t>A fej-nyak területén előforduló rosszindulatú daganatok több mint 90%-az a szájüreg, garat és a gége régiójáról indul ki. Európában mind a férfiak mind a nők körében Magyarországon a legmagasabb e terület morbiditása és mortalitása.</w:t>
      </w:r>
    </w:p>
    <w:p w:rsidR="0001366A" w:rsidRDefault="0001366A" w:rsidP="0001366A">
      <w:pPr>
        <w:tabs>
          <w:tab w:val="left" w:pos="270"/>
        </w:tabs>
      </w:pPr>
      <w:r w:rsidRPr="00A031BD">
        <w:t>Az érzelmeink sokkal jobban befolyásolják az életünket, mint azt gondoltuk volna. Persze azt eddig is tudtuk, hogy a stressz, a bánat, a szorongás, a neheztelés stb. hosszú távon megbetegít, de most már az is bizonyos, hogy ha a boldogságunkra fókuszálunk, ha gyakrabban tapasztaljuk meg a szeretet érzését, sokkal összeszedettebbek, egészségesebbek leszünk és a társas kapcsolataink is átalakulnak, a családunkról már nem is beszélve.</w:t>
      </w:r>
    </w:p>
    <w:p w:rsidR="00532D47" w:rsidRDefault="00532D47" w:rsidP="0001366A">
      <w:pPr>
        <w:tabs>
          <w:tab w:val="left" w:pos="270"/>
        </w:tabs>
      </w:pPr>
      <w:r w:rsidRPr="00532D47">
        <w:rPr>
          <w:noProof/>
          <w:lang w:eastAsia="hu-HU"/>
        </w:rPr>
        <w:drawing>
          <wp:inline distT="0" distB="0" distL="0" distR="0">
            <wp:extent cx="3082565" cy="2076450"/>
            <wp:effectExtent l="0" t="0" r="3810" b="0"/>
            <wp:docPr id="5" name="Kép 1" descr="C:\Users\Juff\Desktop\Koraszülött-ellátá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ff\Desktop\Koraszülött-ellátá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56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D47" w:rsidRPr="003B6C5F" w:rsidRDefault="00532D47" w:rsidP="00532D47">
      <w:pPr>
        <w:spacing w:before="3000"/>
        <w:ind w:left="1077"/>
        <w:contextualSpacing/>
        <w:jc w:val="center"/>
        <w:rPr>
          <w:rFonts w:asciiTheme="majorHAnsi" w:hAnsiTheme="majorHAnsi"/>
          <w:b/>
          <w:iCs/>
          <w:sz w:val="36"/>
          <w:szCs w:val="36"/>
        </w:rPr>
      </w:pPr>
      <w:r w:rsidRPr="003B6C5F">
        <w:rPr>
          <w:rFonts w:asciiTheme="majorHAnsi" w:hAnsiTheme="majorHAnsi"/>
          <w:b/>
          <w:sz w:val="36"/>
          <w:szCs w:val="36"/>
        </w:rPr>
        <w:t>„Azért mert szerettek jöttem e világra</w:t>
      </w:r>
      <w:r w:rsidRPr="003B6C5F">
        <w:rPr>
          <w:rFonts w:asciiTheme="majorHAnsi" w:hAnsiTheme="majorHAnsi"/>
          <w:b/>
          <w:sz w:val="36"/>
          <w:szCs w:val="36"/>
        </w:rPr>
        <w:br/>
        <w:t>S lettem új fény, csillag, szülők boldogsága.</w:t>
      </w:r>
      <w:r w:rsidRPr="003B6C5F">
        <w:rPr>
          <w:rFonts w:asciiTheme="majorHAnsi" w:hAnsiTheme="majorHAnsi"/>
          <w:b/>
          <w:sz w:val="36"/>
          <w:szCs w:val="36"/>
        </w:rPr>
        <w:br/>
        <w:t>Szeressetek mindig igaz szeretettel</w:t>
      </w:r>
      <w:r w:rsidRPr="003B6C5F">
        <w:rPr>
          <w:rFonts w:asciiTheme="majorHAnsi" w:hAnsiTheme="majorHAnsi"/>
          <w:b/>
          <w:sz w:val="36"/>
          <w:szCs w:val="36"/>
        </w:rPr>
        <w:br/>
      </w:r>
      <w:proofErr w:type="gramStart"/>
      <w:r w:rsidRPr="003B6C5F">
        <w:rPr>
          <w:rFonts w:asciiTheme="majorHAnsi" w:hAnsiTheme="majorHAnsi"/>
          <w:b/>
          <w:sz w:val="36"/>
          <w:szCs w:val="36"/>
        </w:rPr>
        <w:t>A</w:t>
      </w:r>
      <w:proofErr w:type="gramEnd"/>
      <w:r w:rsidRPr="003B6C5F">
        <w:rPr>
          <w:rFonts w:asciiTheme="majorHAnsi" w:hAnsiTheme="majorHAnsi"/>
          <w:b/>
          <w:sz w:val="36"/>
          <w:szCs w:val="36"/>
        </w:rPr>
        <w:t xml:space="preserve"> kincsetek vagyok, pici kincs, de Ember!”</w:t>
      </w:r>
    </w:p>
    <w:p w:rsidR="00532D47" w:rsidRDefault="00532D47" w:rsidP="0001366A">
      <w:pPr>
        <w:tabs>
          <w:tab w:val="left" w:pos="270"/>
        </w:tabs>
      </w:pPr>
    </w:p>
    <w:p w:rsidR="0001366A" w:rsidRDefault="00F119B8">
      <w:r w:rsidRPr="00F119B8"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2855287" cy="1905491"/>
            <wp:effectExtent l="0" t="0" r="0" b="0"/>
            <wp:wrapSquare wrapText="bothSides"/>
            <wp:docPr id="9" name="ké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680" cy="19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07E" w:rsidRDefault="0075707E" w:rsidP="0075707E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75707E" w:rsidRDefault="0075707E" w:rsidP="007570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hu-HU"/>
        </w:rPr>
        <w:drawing>
          <wp:inline distT="0" distB="0" distL="0" distR="0">
            <wp:extent cx="4407408" cy="4533900"/>
            <wp:effectExtent l="19050" t="0" r="0" b="0"/>
            <wp:docPr id="10" name="Kép 0" descr="bodies_testek_terhes_ass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ies_testek_terhes_asszon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7408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E" w:rsidRPr="003F25DE" w:rsidRDefault="0075707E" w:rsidP="0075707E">
      <w:pPr>
        <w:jc w:val="center"/>
        <w:rPr>
          <w:rFonts w:ascii="Times New Roman" w:hAnsi="Times New Roman" w:cs="Times New Roman"/>
        </w:rPr>
      </w:pPr>
    </w:p>
    <w:p w:rsidR="0075707E" w:rsidRPr="003F25DE" w:rsidRDefault="0075707E" w:rsidP="0075707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25DE">
        <w:rPr>
          <w:rFonts w:ascii="Times New Roman" w:hAnsi="Times New Roman" w:cs="Times New Roman"/>
        </w:rPr>
        <w:t>“Mikor megszületik egy várva várt gyermek,</w:t>
      </w:r>
      <w:r w:rsidRPr="003F25DE">
        <w:rPr>
          <w:rFonts w:ascii="Times New Roman" w:hAnsi="Times New Roman" w:cs="Times New Roman"/>
        </w:rPr>
        <w:br/>
        <w:t>Az élet dolgai új értelmet nyernek.</w:t>
      </w:r>
      <w:r w:rsidRPr="003F25DE">
        <w:rPr>
          <w:rFonts w:ascii="Times New Roman" w:hAnsi="Times New Roman" w:cs="Times New Roman"/>
        </w:rPr>
        <w:br/>
        <w:t>Apaszív, anyaszív dobban meg egy párban,</w:t>
      </w:r>
      <w:r w:rsidRPr="003F25DE">
        <w:rPr>
          <w:rFonts w:ascii="Times New Roman" w:hAnsi="Times New Roman" w:cs="Times New Roman"/>
        </w:rPr>
        <w:br/>
        <w:t>új fénnyel ragyognak a világra hárman.”</w:t>
      </w:r>
    </w:p>
    <w:p w:rsidR="0075707E" w:rsidRDefault="0075707E" w:rsidP="0075707E">
      <w:pPr>
        <w:rPr>
          <w:rFonts w:ascii="Times New Roman" w:hAnsi="Times New Roman" w:cs="Times New Roman"/>
          <w:sz w:val="24"/>
          <w:szCs w:val="24"/>
        </w:rPr>
      </w:pPr>
    </w:p>
    <w:p w:rsidR="0075707E" w:rsidRDefault="00A92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Sokan folyamodnak kölcsönökhöz és spórolnak évekig, de előfordul, hogy minden hiába, a támogatásmentes összeg ugyanis akár el is érheti az egy millió forintot! Gyakorlatom során találkoztam olyan anyukával, aki 10 éven keresztül próbálkozott férjével, minden módszert kipróbáltak pénzt nem sajnálva, s mikor minden reményük elszállt és felhagytak a gondolattal, hogy saját gyermekük legyen, természetes módon az anyuka teherbe esett.</w:t>
      </w:r>
    </w:p>
    <w:p w:rsidR="008F6A1C" w:rsidRDefault="008F6A1C">
      <w:pPr>
        <w:rPr>
          <w:rFonts w:ascii="Times New Roman" w:hAnsi="Times New Roman" w:cs="Times New Roman"/>
          <w:sz w:val="24"/>
          <w:szCs w:val="24"/>
        </w:rPr>
      </w:pPr>
    </w:p>
    <w:p w:rsidR="008F6A1C" w:rsidRDefault="008F6A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Példa a jó idézésre:</w:t>
      </w:r>
    </w:p>
    <w:p w:rsidR="008F6A1C" w:rsidRDefault="008F6A1C" w:rsidP="008F6A1C">
      <w:pPr>
        <w:rPr>
          <w:color w:val="C0C0C0"/>
        </w:rPr>
      </w:pPr>
      <w:r>
        <w:rPr>
          <w:color w:val="C0C0C0"/>
        </w:rPr>
        <w:t>Czakó Ildikó ZX21TY</w:t>
      </w:r>
      <w:r>
        <w:rPr>
          <w:color w:val="C0C0C0"/>
        </w:rPr>
        <w:tab/>
      </w:r>
      <w:r>
        <w:rPr>
          <w:color w:val="C0C0C0"/>
        </w:rPr>
        <w:tab/>
      </w:r>
      <w:r>
        <w:rPr>
          <w:color w:val="C0C0C0"/>
        </w:rPr>
        <w:tab/>
      </w:r>
      <w:r>
        <w:rPr>
          <w:color w:val="C0C0C0"/>
        </w:rPr>
        <w:tab/>
      </w:r>
      <w:r>
        <w:rPr>
          <w:color w:val="C0C0C0"/>
        </w:rPr>
        <w:tab/>
      </w:r>
      <w:r>
        <w:rPr>
          <w:color w:val="C0C0C0"/>
        </w:rPr>
        <w:tab/>
        <w:t>Szakdolgozat módszertan</w:t>
      </w:r>
    </w:p>
    <w:p w:rsidR="008F6A1C" w:rsidRDefault="008F6A1C" w:rsidP="008F6A1C">
      <w:pPr>
        <w:rPr>
          <w:color w:val="C0C0C0"/>
        </w:rPr>
      </w:pPr>
    </w:p>
    <w:p w:rsidR="008F6A1C" w:rsidRDefault="008F6A1C" w:rsidP="008F6A1C">
      <w:pPr>
        <w:rPr>
          <w:color w:val="C0C0C0"/>
        </w:rPr>
      </w:pPr>
    </w:p>
    <w:p w:rsidR="008F6A1C" w:rsidRDefault="008F6A1C" w:rsidP="008F6A1C">
      <w:pPr>
        <w:rPr>
          <w:color w:val="C0C0C0"/>
        </w:rPr>
      </w:pPr>
    </w:p>
    <w:p w:rsidR="008F6A1C" w:rsidRDefault="008F6A1C" w:rsidP="008F6A1C">
      <w:pPr>
        <w:jc w:val="center"/>
        <w:rPr>
          <w:b/>
          <w:i/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 xml:space="preserve">A </w:t>
      </w:r>
      <w:proofErr w:type="spellStart"/>
      <w:r>
        <w:rPr>
          <w:b/>
          <w:i/>
          <w:color w:val="000000"/>
          <w:sz w:val="32"/>
          <w:szCs w:val="32"/>
        </w:rPr>
        <w:t>hajlítóín</w:t>
      </w:r>
      <w:proofErr w:type="spellEnd"/>
      <w:r>
        <w:rPr>
          <w:b/>
          <w:i/>
          <w:color w:val="000000"/>
          <w:sz w:val="32"/>
          <w:szCs w:val="32"/>
        </w:rPr>
        <w:t xml:space="preserve"> felszabadítás hatékonysága a kéz rehabilitációban</w:t>
      </w:r>
    </w:p>
    <w:p w:rsidR="008F6A1C" w:rsidRDefault="008F6A1C" w:rsidP="008F6A1C">
      <w:pPr>
        <w:rPr>
          <w:color w:val="000000"/>
          <w:sz w:val="24"/>
          <w:szCs w:val="24"/>
        </w:rPr>
      </w:pPr>
    </w:p>
    <w:p w:rsidR="008F6A1C" w:rsidRDefault="008F6A1C" w:rsidP="008F6A1C">
      <w:pPr>
        <w:rPr>
          <w:color w:val="000000"/>
        </w:rPr>
      </w:pPr>
    </w:p>
    <w:p w:rsidR="008F6A1C" w:rsidRDefault="008F6A1C" w:rsidP="008F6A1C">
      <w:pPr>
        <w:spacing w:line="360" w:lineRule="auto"/>
        <w:jc w:val="both"/>
        <w:rPr>
          <w:color w:val="000000"/>
        </w:rPr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posOffset>3617595</wp:posOffset>
            </wp:positionH>
            <wp:positionV relativeFrom="margin">
              <wp:posOffset>1383665</wp:posOffset>
            </wp:positionV>
            <wp:extent cx="2209800" cy="1457325"/>
            <wp:effectExtent l="19050" t="0" r="0" b="0"/>
            <wp:wrapSquare wrapText="bothSides"/>
            <wp:docPr id="11" name="Kép 2" descr="gep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pel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Mindennapjainkhoz elengedhetetlenül fontos a kéz, az ujjak megfelelő működése. A nagy mozgásokon túl, gondolok itt a finom, precizitást megkívánó gépelésre, írásra, konyhai feladatok elvégzésére. Sajnos nem túlzok, ha azt mondom, hogy mint oly sok más területnek a mozgásrendszeren belül, az ujjaknak is gyakori a „meghibásodása”, a </w:t>
      </w:r>
      <w:proofErr w:type="spellStart"/>
      <w:r>
        <w:rPr>
          <w:color w:val="000000"/>
        </w:rPr>
        <w:t>hajlítóín</w:t>
      </w:r>
      <w:proofErr w:type="spellEnd"/>
      <w:r>
        <w:rPr>
          <w:color w:val="000000"/>
        </w:rPr>
        <w:t xml:space="preserve"> sérülése. Terápiájának egyik alapköve a </w:t>
      </w:r>
      <w:proofErr w:type="spellStart"/>
      <w:r>
        <w:rPr>
          <w:color w:val="000000"/>
        </w:rPr>
        <w:t>flexor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tendolysis</w:t>
      </w:r>
      <w:proofErr w:type="spellEnd"/>
      <w:r>
        <w:rPr>
          <w:color w:val="000000"/>
        </w:rPr>
        <w:t xml:space="preserve">, azaz az ínfelszabadító műtét. Témaválasztásomat egy ismerősöm érintettségével indokolnám.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</w:t>
      </w:r>
    </w:p>
    <w:p w:rsidR="008F6A1C" w:rsidRDefault="008F6A1C" w:rsidP="008F6A1C">
      <w:pPr>
        <w:spacing w:line="360" w:lineRule="auto"/>
        <w:jc w:val="both"/>
        <w:rPr>
          <w:color w:val="000000"/>
        </w:rPr>
      </w:pPr>
      <w:r>
        <w:rPr>
          <w:b/>
          <w:color w:val="000000"/>
          <w:u w:val="single"/>
        </w:rPr>
        <w:t>Hipotézis</w:t>
      </w:r>
      <w:proofErr w:type="gramStart"/>
      <w:r>
        <w:rPr>
          <w:b/>
          <w:color w:val="000000"/>
        </w:rPr>
        <w:t xml:space="preserve">: </w:t>
      </w:r>
      <w:r>
        <w:rPr>
          <w:color w:val="000000"/>
        </w:rPr>
        <w:t xml:space="preserve"> 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hajlítóín</w:t>
      </w:r>
      <w:proofErr w:type="spellEnd"/>
      <w:r>
        <w:rPr>
          <w:color w:val="000000"/>
        </w:rPr>
        <w:t xml:space="preserve"> felszabadításon átesett paciensek gyógyulási folyamatának időtartama nagyban függ a beteg foglalkozásától, kezét igénybevevő elfoglaltságaitól.</w:t>
      </w:r>
    </w:p>
    <w:p w:rsidR="008F6A1C" w:rsidRDefault="008F6A1C" w:rsidP="008F6A1C">
      <w:pPr>
        <w:spacing w:line="360" w:lineRule="auto"/>
        <w:jc w:val="both"/>
        <w:rPr>
          <w:color w:val="000000"/>
        </w:rPr>
      </w:pPr>
    </w:p>
    <w:p w:rsidR="008F6A1C" w:rsidRDefault="008F6A1C" w:rsidP="008F6A1C">
      <w:pPr>
        <w:tabs>
          <w:tab w:val="left" w:pos="3960"/>
        </w:tabs>
        <w:spacing w:line="360" w:lineRule="auto"/>
        <w:jc w:val="both"/>
      </w:pPr>
      <w:r>
        <w:rPr>
          <w:color w:val="000000"/>
        </w:rPr>
        <w:t xml:space="preserve">Ez valóban így van? S ha igen miért? Hogy megértsük a </w:t>
      </w:r>
      <w:proofErr w:type="gramStart"/>
      <w:r>
        <w:rPr>
          <w:color w:val="000000"/>
        </w:rPr>
        <w:t>folyamatot</w:t>
      </w:r>
      <w:proofErr w:type="gramEnd"/>
      <w:r>
        <w:rPr>
          <w:color w:val="000000"/>
        </w:rPr>
        <w:t xml:space="preserve"> és hogy közelebb kerüljek a válaszhoz, segítségül hívtam a  </w:t>
      </w:r>
      <w:r>
        <w:t>Magyar traumatológia ortopédia kézsebészet plasztikai sebészet c. folyóirat LIII. évfolyam 2010/4 számát.</w:t>
      </w:r>
    </w:p>
    <w:p w:rsidR="008F6A1C" w:rsidRDefault="008F6A1C" w:rsidP="008F6A1C">
      <w:pPr>
        <w:spacing w:line="360" w:lineRule="auto"/>
        <w:jc w:val="both"/>
      </w:pPr>
      <w:r>
        <w:rPr>
          <w:color w:val="000000"/>
        </w:rPr>
        <w:t xml:space="preserve">Az általam választott </w:t>
      </w:r>
      <w:proofErr w:type="spellStart"/>
      <w:r>
        <w:t>Dr</w:t>
      </w:r>
      <w:proofErr w:type="spellEnd"/>
      <w:r>
        <w:t xml:space="preserve">, Bíró Vilmos: </w:t>
      </w:r>
      <w:proofErr w:type="spellStart"/>
      <w:r>
        <w:t>Flexor</w:t>
      </w:r>
      <w:proofErr w:type="spellEnd"/>
      <w:r>
        <w:t xml:space="preserve"> </w:t>
      </w:r>
      <w:proofErr w:type="spellStart"/>
      <w:r>
        <w:t>tendolysis</w:t>
      </w:r>
      <w:proofErr w:type="spellEnd"/>
      <w:r>
        <w:t xml:space="preserve"> a </w:t>
      </w:r>
      <w:proofErr w:type="gramStart"/>
      <w:r>
        <w:t>kézen című</w:t>
      </w:r>
      <w:proofErr w:type="gramEnd"/>
      <w:r>
        <w:t xml:space="preserve"> cikk, egy a napjainkban gyakran alkalmazott eljárást, a </w:t>
      </w:r>
      <w:proofErr w:type="spellStart"/>
      <w:r>
        <w:t>flexor</w:t>
      </w:r>
      <w:proofErr w:type="spellEnd"/>
      <w:r>
        <w:t xml:space="preserve"> </w:t>
      </w:r>
      <w:proofErr w:type="spellStart"/>
      <w:r>
        <w:t>tendolysist</w:t>
      </w:r>
      <w:proofErr w:type="spellEnd"/>
      <w:r>
        <w:t xml:space="preserve"> mutatja be. A </w:t>
      </w:r>
      <w:proofErr w:type="gramStart"/>
      <w:r>
        <w:t>cikk említést</w:t>
      </w:r>
      <w:proofErr w:type="gramEnd"/>
      <w:r>
        <w:t xml:space="preserve"> tesz a műtét indikációiról, a műtétet sürgető tényezőkről, valamint részletesen bemutatja a műtéti beavatkozás típusait. </w:t>
      </w:r>
      <w:proofErr w:type="gramStart"/>
      <w:r>
        <w:t>Ezenfelül</w:t>
      </w:r>
      <w:proofErr w:type="gramEnd"/>
      <w:r>
        <w:t xml:space="preserve"> leírja a </w:t>
      </w:r>
      <w:proofErr w:type="spellStart"/>
      <w:r>
        <w:t>kontraindikációkat</w:t>
      </w:r>
      <w:proofErr w:type="spellEnd"/>
      <w:r>
        <w:t>, említést tesz a műtét utáni terápiáról. A cikket olvasva a következő kérdés merült fel bennem:</w:t>
      </w:r>
    </w:p>
    <w:p w:rsidR="008F6A1C" w:rsidRDefault="008F6A1C" w:rsidP="008F6A1C">
      <w:pPr>
        <w:tabs>
          <w:tab w:val="left" w:pos="720"/>
        </w:tabs>
        <w:spacing w:line="360" w:lineRule="auto"/>
        <w:jc w:val="both"/>
      </w:pPr>
    </w:p>
    <w:p w:rsidR="008F6A1C" w:rsidRDefault="008F6A1C" w:rsidP="008F6A1C">
      <w:pPr>
        <w:spacing w:line="360" w:lineRule="auto"/>
      </w:pPr>
      <w:proofErr w:type="gramStart"/>
      <w:r>
        <w:rPr>
          <w:b/>
        </w:rPr>
        <w:t xml:space="preserve">Különböző foglalkozású embereknél, milyen hatással lesz a </w:t>
      </w:r>
      <w:proofErr w:type="spellStart"/>
      <w:r>
        <w:rPr>
          <w:b/>
        </w:rPr>
        <w:t>tendolysis</w:t>
      </w:r>
      <w:proofErr w:type="spellEnd"/>
      <w:r>
        <w:rPr>
          <w:b/>
        </w:rPr>
        <w:t xml:space="preserve"> a beavatkozást követően a paciens életminőségére?</w:t>
      </w:r>
      <w:proofErr w:type="gramEnd"/>
      <w:r>
        <w:rPr>
          <w:noProof/>
        </w:rPr>
        <w:t xml:space="preserve"> </w:t>
      </w:r>
      <w:r w:rsidR="00C91592">
        <w:fldChar w:fldCharType="begin"/>
      </w:r>
      <w:r>
        <w:instrText xml:space="preserve"> ADDIN EN.CITE &lt;EndNote&gt;&lt;Cite&gt;&lt;Author&gt;Király&lt;/Author&gt;&lt;Year&gt;1990&lt;/Year&gt;&lt;RecNum&gt;2&lt;/RecNum&gt;&lt;DisplayText&gt;(Király, 1990)&lt;/DisplayText&gt;&lt;record&gt;&lt;rec-number&gt;2&lt;/rec-number&gt;&lt;foreign-keys&gt;&lt;key app="EN" db-id="tevfzsd9pp0r0setseppzaddtz05p2w0z9tr"&gt;2&lt;/key&gt;&lt;/foreign-keys&gt;&lt;ref-type name="Journal Article"&gt;17&lt;/ref-type&gt;&lt;contributors&gt;&lt;authors&gt;&lt;author&gt;&lt;style face="normal" font="default" charset="238" size="100%"&gt;Király,G&lt;/style&gt;&lt;/author&gt;&lt;/authors&gt;&lt;/contributors&gt;&lt;titles&gt;&lt;title&gt;&lt;style face="normal" font="default" size="100%"&gt;A kézsebészeti ellátás fejl&lt;/style&gt;&lt;style face="normal" font="default" charset="238" size="100%"&gt;ődése az elmúlt 5 év során&lt;/style&gt;&lt;/title&gt;&lt;secondary-title&gt;&lt;style face="normal" font="default" size="100%"&gt;Közlemények Gy&lt;/style&gt;&lt;style face="normal" font="default" charset="238" size="100%"&gt;őr-Moson-Sopron megye kórházaiból&lt;/style&gt;&lt;/secondary-title&gt;&lt;/titles&gt;&lt;periodical&gt;&lt;full-title&gt;Közlemények Győr-Moson-Sopron megye kórházaiból&lt;/full-title&gt;&lt;/periodical&gt;&lt;pages&gt;&lt;style face="normal" font="default" charset="238" size="100%"&gt;166-168&lt;/style&gt;&lt;/pages&gt;&lt;volume&gt;&lt;style face="normal" font="default" charset="238" size="100%"&gt;10&lt;/style&gt;&lt;/volume&gt;&lt;number&gt;&lt;style face="normal" font="default" charset="238" size="100%"&gt;1991/4&lt;/style&gt;&lt;/number&gt;&lt;dates&gt;&lt;year&gt;&lt;style face="normal" font="default" charset="238" size="100%"&gt;1990&lt;/style&gt;&lt;/year&gt;&lt;/dates&gt;&lt;urls&gt;&lt;/urls&gt;&lt;/record&gt;&lt;/Cite&gt;&lt;/EndNote&gt;</w:instrText>
      </w:r>
      <w:r w:rsidR="00C91592">
        <w:fldChar w:fldCharType="separate"/>
      </w:r>
      <w:r>
        <w:rPr>
          <w:noProof/>
        </w:rPr>
        <w:t>(</w:t>
      </w:r>
      <w:hyperlink r:id="rId17" w:anchor="_ENREF_2" w:tooltip="Király, 1990 #2" w:history="1">
        <w:r>
          <w:rPr>
            <w:rStyle w:val="Hiperhivatkozs"/>
            <w:noProof/>
          </w:rPr>
          <w:t>Király, 1990</w:t>
        </w:r>
      </w:hyperlink>
      <w:r>
        <w:rPr>
          <w:noProof/>
        </w:rPr>
        <w:t>)</w:t>
      </w:r>
      <w:r w:rsidR="00C91592">
        <w:fldChar w:fldCharType="end"/>
      </w:r>
    </w:p>
    <w:p w:rsidR="008F6A1C" w:rsidRDefault="008F6A1C" w:rsidP="008F6A1C">
      <w:pPr>
        <w:tabs>
          <w:tab w:val="left" w:pos="720"/>
        </w:tabs>
        <w:spacing w:line="360" w:lineRule="auto"/>
        <w:jc w:val="both"/>
        <w:rPr>
          <w:b/>
        </w:rPr>
      </w:pPr>
    </w:p>
    <w:p w:rsidR="008F6A1C" w:rsidRDefault="008F6A1C" w:rsidP="008F6A1C">
      <w:pPr>
        <w:spacing w:line="360" w:lineRule="auto"/>
        <w:jc w:val="both"/>
      </w:pPr>
      <w:r>
        <w:rPr>
          <w:color w:val="000000"/>
        </w:rPr>
        <w:t xml:space="preserve">A válasz megszerzésének érdekében először ismerkedjünk meg általánosságban a </w:t>
      </w:r>
      <w:proofErr w:type="spellStart"/>
      <w:r>
        <w:rPr>
          <w:color w:val="000000"/>
        </w:rPr>
        <w:t>tendolysis</w:t>
      </w:r>
      <w:proofErr w:type="spellEnd"/>
      <w:r>
        <w:rPr>
          <w:color w:val="000000"/>
        </w:rPr>
        <w:t xml:space="preserve"> fogalmával. </w:t>
      </w:r>
      <w:r>
        <w:t xml:space="preserve">A </w:t>
      </w:r>
      <w:proofErr w:type="spellStart"/>
      <w:r>
        <w:t>hajlítóín</w:t>
      </w:r>
      <w:proofErr w:type="spellEnd"/>
      <w:r>
        <w:t xml:space="preserve"> sérüléseket ellátó folyamat (primer operáció) a nagyfokú fejlődés ellenére is gyakran hegesedéssel, összenövéssel járhat, mely következménye a funkcionálisan rossz kéz. Ennek orvoslása lehet egy megfelelő időben elvégzett másodlagos (</w:t>
      </w:r>
      <w:proofErr w:type="spellStart"/>
      <w:r>
        <w:t>secunder</w:t>
      </w:r>
      <w:proofErr w:type="spellEnd"/>
      <w:r>
        <w:t xml:space="preserve">) műtét: a </w:t>
      </w:r>
      <w:proofErr w:type="spellStart"/>
      <w:r>
        <w:t>tendolysis</w:t>
      </w:r>
      <w:proofErr w:type="spellEnd"/>
      <w:r>
        <w:t xml:space="preserve">, azaz ínfelszabadító műtét. </w:t>
      </w:r>
    </w:p>
    <w:p w:rsidR="008F6A1C" w:rsidRDefault="00815334">
      <w:r>
        <w:rPr>
          <w:noProof/>
          <w:sz w:val="24"/>
          <w:szCs w:val="24"/>
          <w:lang w:eastAsia="hu-HU"/>
        </w:rPr>
        <w:drawing>
          <wp:inline distT="0" distB="0" distL="0" distR="0">
            <wp:extent cx="5238750" cy="2790825"/>
            <wp:effectExtent l="19050" t="0" r="0" b="0"/>
            <wp:docPr id="1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2F7" w:rsidRPr="00EA3695" w:rsidRDefault="005262F7" w:rsidP="005262F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3695">
        <w:rPr>
          <w:rFonts w:ascii="Times New Roman" w:hAnsi="Times New Roman" w:cs="Times New Roman"/>
          <w:b/>
          <w:sz w:val="32"/>
          <w:szCs w:val="32"/>
        </w:rPr>
        <w:t>Gyógytorna kutyával</w:t>
      </w:r>
    </w:p>
    <w:p w:rsidR="005262F7" w:rsidRDefault="005262F7" w:rsidP="005262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1767184" cy="1190847"/>
            <wp:effectExtent l="0" t="0" r="5080" b="0"/>
            <wp:docPr id="1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520" cy="11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EF5" w:rsidRPr="00DF3D56" w:rsidRDefault="00E74EF5" w:rsidP="00E74EF5">
      <w:pPr>
        <w:spacing w:line="360" w:lineRule="auto"/>
        <w:jc w:val="center"/>
        <w:rPr>
          <w:i/>
        </w:rPr>
      </w:pPr>
      <w:r w:rsidRPr="00DF3D56">
        <w:rPr>
          <w:i/>
        </w:rPr>
        <w:t>“Az egészség a korona az ember fején, de csak a beteg láthatja meg azt.”</w:t>
      </w:r>
    </w:p>
    <w:p w:rsidR="005262F7" w:rsidRDefault="005262F7"/>
    <w:p w:rsidR="0035378C" w:rsidRDefault="0035378C" w:rsidP="0035378C">
      <w:pPr>
        <w:spacing w:after="240" w:line="360" w:lineRule="auto"/>
        <w:ind w:firstLine="708"/>
        <w:jc w:val="both"/>
        <w:rPr>
          <w:szCs w:val="20"/>
        </w:rPr>
      </w:pPr>
      <w:r>
        <w:rPr>
          <w:szCs w:val="20"/>
        </w:rPr>
        <w:t xml:space="preserve">A mai kor gyermeke mit csinál? A gép előtt ül, nyomkodja a mobiltelefonját, </w:t>
      </w:r>
      <w:proofErr w:type="spellStart"/>
      <w:r>
        <w:rPr>
          <w:szCs w:val="20"/>
        </w:rPr>
        <w:t>chatel</w:t>
      </w:r>
      <w:proofErr w:type="spellEnd"/>
      <w:r>
        <w:rPr>
          <w:szCs w:val="20"/>
        </w:rPr>
        <w:t xml:space="preserve">, </w:t>
      </w:r>
      <w:proofErr w:type="spellStart"/>
      <w:r>
        <w:rPr>
          <w:szCs w:val="20"/>
        </w:rPr>
        <w:t>smsezik</w:t>
      </w:r>
      <w:proofErr w:type="spellEnd"/>
      <w:r>
        <w:rPr>
          <w:szCs w:val="20"/>
        </w:rPr>
        <w:t xml:space="preserve">, telefonál. És melyek azok a </w:t>
      </w:r>
      <w:proofErr w:type="gramStart"/>
      <w:r>
        <w:rPr>
          <w:szCs w:val="20"/>
        </w:rPr>
        <w:t>tantárgyak</w:t>
      </w:r>
      <w:proofErr w:type="gramEnd"/>
      <w:r>
        <w:rPr>
          <w:szCs w:val="20"/>
        </w:rPr>
        <w:t xml:space="preserve"> amelyekből később meg lehet élni, amivel jól lehet keresni? Pontosan azok, amik az első helyen szerepeltek a felsorolásban. A művészet nem kifizetődő. Sajnos</w:t>
      </w:r>
      <w:proofErr w:type="gramStart"/>
      <w:r>
        <w:rPr>
          <w:szCs w:val="20"/>
        </w:rPr>
        <w:t>...</w:t>
      </w:r>
      <w:proofErr w:type="gramEnd"/>
    </w:p>
    <w:p w:rsidR="0035378C" w:rsidRDefault="0035378C" w:rsidP="0035378C">
      <w:pPr>
        <w:spacing w:after="240" w:line="360" w:lineRule="auto"/>
        <w:jc w:val="both"/>
        <w:rPr>
          <w:rStyle w:val="st"/>
        </w:rPr>
      </w:pPr>
      <w:r>
        <w:rPr>
          <w:szCs w:val="20"/>
        </w:rPr>
        <w:t xml:space="preserve"> </w:t>
      </w:r>
      <w:r>
        <w:rPr>
          <w:szCs w:val="20"/>
        </w:rPr>
        <w:tab/>
        <w:t xml:space="preserve">Egy frappáns mondatot </w:t>
      </w:r>
      <w:proofErr w:type="gramStart"/>
      <w:r>
        <w:rPr>
          <w:szCs w:val="20"/>
        </w:rPr>
        <w:t>idéznék</w:t>
      </w:r>
      <w:proofErr w:type="gramEnd"/>
      <w:r>
        <w:rPr>
          <w:szCs w:val="20"/>
        </w:rPr>
        <w:t xml:space="preserve"> </w:t>
      </w:r>
      <w:r>
        <w:rPr>
          <w:rStyle w:val="st"/>
        </w:rPr>
        <w:t xml:space="preserve">Sir Ken Robinsontól, ami úgy gondolom egyre jellemzőbb a mai társadalomra: „Mire használják a professzorok a  testüket? Arra, hogy elszállítsák a konferenciákra a fejüket.” </w:t>
      </w:r>
    </w:p>
    <w:p w:rsidR="002E066B" w:rsidRDefault="002E066B" w:rsidP="002E066B">
      <w:pPr>
        <w:widowControl w:val="0"/>
        <w:autoSpaceDE w:val="0"/>
        <w:autoSpaceDN w:val="0"/>
        <w:adjustRightInd w:val="0"/>
        <w:spacing w:line="360" w:lineRule="exact"/>
        <w:ind w:right="113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A kismamatorna sokrétű pozitív hatását kutatásaim is bizonyítják. És bátran ajánlhatom a tornát ebben az érzékeny időszakban is, hiszen:</w:t>
      </w:r>
    </w:p>
    <w:p w:rsidR="002E066B" w:rsidRDefault="002E066B" w:rsidP="002E066B">
      <w:pPr>
        <w:widowControl w:val="0"/>
        <w:autoSpaceDE w:val="0"/>
        <w:autoSpaceDN w:val="0"/>
        <w:adjustRightInd w:val="0"/>
        <w:spacing w:line="360" w:lineRule="exact"/>
        <w:ind w:right="113" w:firstLine="720"/>
        <w:jc w:val="both"/>
        <w:rPr>
          <w:rFonts w:ascii="Arial" w:hAnsi="Arial" w:cs="Arial"/>
        </w:rPr>
      </w:pPr>
    </w:p>
    <w:p w:rsidR="002E066B" w:rsidRPr="0026276A" w:rsidRDefault="002E066B" w:rsidP="002E066B">
      <w:pPr>
        <w:widowControl w:val="0"/>
        <w:autoSpaceDE w:val="0"/>
        <w:autoSpaceDN w:val="0"/>
        <w:adjustRightInd w:val="0"/>
        <w:spacing w:line="360" w:lineRule="exact"/>
        <w:ind w:right="113"/>
        <w:jc w:val="both"/>
        <w:rPr>
          <w:rFonts w:ascii="Cambria" w:hAnsi="Cambria" w:cs="Cambria"/>
          <w:i/>
          <w:iCs/>
          <w:sz w:val="28"/>
          <w:szCs w:val="28"/>
        </w:rPr>
      </w:pPr>
      <w:r w:rsidRPr="0026276A">
        <w:rPr>
          <w:rFonts w:ascii="Cambria" w:hAnsi="Cambria" w:cs="Cambria"/>
          <w:i/>
          <w:iCs/>
          <w:sz w:val="28"/>
          <w:szCs w:val="28"/>
        </w:rPr>
        <w:t>„</w:t>
      </w:r>
      <w:r>
        <w:rPr>
          <w:rFonts w:ascii="Cambria" w:hAnsi="Cambria" w:cs="Cambria"/>
          <w:i/>
          <w:iCs/>
          <w:sz w:val="28"/>
          <w:szCs w:val="28"/>
        </w:rPr>
        <w:t xml:space="preserve">A </w:t>
      </w:r>
      <w:r w:rsidRPr="0026276A">
        <w:rPr>
          <w:rFonts w:ascii="Cambria" w:hAnsi="Cambria" w:cs="Cambria"/>
          <w:i/>
          <w:iCs/>
          <w:sz w:val="28"/>
          <w:szCs w:val="28"/>
        </w:rPr>
        <w:t>várandósság nem egyfajta betegség, hanem a legtermészetesebb állapotok egyike, nem mellesleg a legcsodálatosabb dolog, ami egy nő életében megtörténhet.”</w:t>
      </w:r>
    </w:p>
    <w:p w:rsidR="002E066B" w:rsidRDefault="002E066B" w:rsidP="002E066B">
      <w:pPr>
        <w:widowControl w:val="0"/>
        <w:autoSpaceDE w:val="0"/>
        <w:autoSpaceDN w:val="0"/>
        <w:adjustRightInd w:val="0"/>
        <w:spacing w:line="360" w:lineRule="exact"/>
        <w:ind w:right="113" w:firstLine="720"/>
        <w:jc w:val="both"/>
        <w:rPr>
          <w:rFonts w:ascii="Arial" w:hAnsi="Arial" w:cs="Arial"/>
        </w:rPr>
      </w:pPr>
    </w:p>
    <w:p w:rsidR="002E066B" w:rsidRPr="00B73992" w:rsidRDefault="002E066B" w:rsidP="002E066B">
      <w:pPr>
        <w:widowControl w:val="0"/>
        <w:autoSpaceDE w:val="0"/>
        <w:autoSpaceDN w:val="0"/>
        <w:adjustRightInd w:val="0"/>
        <w:spacing w:line="360" w:lineRule="exact"/>
        <w:ind w:right="113"/>
        <w:jc w:val="both"/>
        <w:rPr>
          <w:rFonts w:ascii="Arial" w:hAnsi="Arial" w:cs="Arial"/>
        </w:rPr>
      </w:pPr>
    </w:p>
    <w:p w:rsidR="004E6727" w:rsidRDefault="004E6727"/>
    <w:p w:rsidR="0035378C" w:rsidRDefault="004E6727" w:rsidP="00CD1252">
      <w:pPr>
        <w:ind w:left="7088"/>
      </w:pP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3528695</wp:posOffset>
            </wp:positionH>
            <wp:positionV relativeFrom="paragraph">
              <wp:posOffset>210185</wp:posOffset>
            </wp:positionV>
            <wp:extent cx="3033395" cy="1895475"/>
            <wp:effectExtent l="19050" t="0" r="0" b="0"/>
            <wp:wrapSquare wrapText="bothSides"/>
            <wp:docPr id="14" name="Kép 2" descr="terhesusz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rhesusza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219" w:rsidRDefault="00251219"/>
    <w:p w:rsidR="00251219" w:rsidRDefault="00251219"/>
    <w:p w:rsidR="00251219" w:rsidRDefault="00251219"/>
    <w:p w:rsidR="00251219" w:rsidRDefault="00251219"/>
    <w:p w:rsidR="00251219" w:rsidRDefault="00251219"/>
    <w:p w:rsidR="00251219" w:rsidRDefault="00251219"/>
    <w:p w:rsidR="00251219" w:rsidRPr="004D1307" w:rsidRDefault="00251219" w:rsidP="00251219">
      <w:pPr>
        <w:jc w:val="both"/>
        <w:rPr>
          <w:sz w:val="28"/>
          <w:szCs w:val="28"/>
        </w:rPr>
      </w:pPr>
    </w:p>
    <w:p w:rsidR="00251219" w:rsidRDefault="00251219" w:rsidP="00251219">
      <w:r>
        <w:rPr>
          <w:noProof/>
          <w:lang w:eastAsia="hu-HU"/>
        </w:rPr>
        <w:drawing>
          <wp:inline distT="0" distB="0" distL="0" distR="0">
            <wp:extent cx="5619750" cy="4000500"/>
            <wp:effectExtent l="19050" t="0" r="0" b="0"/>
            <wp:docPr id="15" name="Kép 1" descr="dohanyzas_euro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hanyzas_europa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219" w:rsidRDefault="00251219" w:rsidP="00251219"/>
    <w:p w:rsidR="00251219" w:rsidRDefault="00251219" w:rsidP="00251219"/>
    <w:p w:rsidR="00251219" w:rsidRDefault="00251219" w:rsidP="00251219">
      <w:r>
        <w:t>Forrás:</w:t>
      </w:r>
      <w:r w:rsidRPr="00CA5F45">
        <w:t xml:space="preserve"> </w:t>
      </w:r>
      <w:hyperlink r:id="rId22" w:history="1">
        <w:r w:rsidRPr="009A3A8C">
          <w:rPr>
            <w:rStyle w:val="Hiperhivatkozs"/>
          </w:rPr>
          <w:t>http://www.webbeteg.hu/uploads/hirek/dohanyzas_europas.jpg</w:t>
        </w:r>
      </w:hyperlink>
    </w:p>
    <w:p w:rsidR="00A52F60" w:rsidRDefault="00A52F60" w:rsidP="00A52F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táblázat Magyarország </w:t>
      </w:r>
      <w:proofErr w:type="spellStart"/>
      <w:r>
        <w:rPr>
          <w:rFonts w:ascii="Times New Roman" w:hAnsi="Times New Roman" w:cs="Times New Roman"/>
          <w:sz w:val="28"/>
          <w:szCs w:val="28"/>
        </w:rPr>
        <w:t>rákmortalitási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sorrendjét mutatja 1995-ben.</w:t>
      </w:r>
    </w:p>
    <w:tbl>
      <w:tblPr>
        <w:tblStyle w:val="Vilgosrcs2jellszn"/>
        <w:tblW w:w="0" w:type="auto"/>
        <w:tblLook w:val="04A0"/>
      </w:tblPr>
      <w:tblGrid>
        <w:gridCol w:w="4672"/>
        <w:gridCol w:w="4616"/>
      </w:tblGrid>
      <w:tr w:rsidR="00A52F60" w:rsidTr="00E63F35">
        <w:trPr>
          <w:cnfStyle w:val="100000000000"/>
        </w:trPr>
        <w:tc>
          <w:tcPr>
            <w:cnfStyle w:val="001000000000"/>
            <w:tcW w:w="4788" w:type="dxa"/>
          </w:tcPr>
          <w:p w:rsidR="00A52F60" w:rsidRDefault="00A52F60" w:rsidP="00E63F35">
            <w:pPr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Férfiak</w:t>
            </w:r>
          </w:p>
        </w:tc>
        <w:tc>
          <w:tcPr>
            <w:tcW w:w="4788" w:type="dxa"/>
          </w:tcPr>
          <w:p w:rsidR="00A52F60" w:rsidRDefault="00A52F60" w:rsidP="00E63F35">
            <w:pPr>
              <w:cnfStyle w:val="100000000000"/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Nők</w:t>
            </w:r>
          </w:p>
        </w:tc>
      </w:tr>
      <w:tr w:rsidR="00A52F60" w:rsidTr="00E63F35">
        <w:trPr>
          <w:cnfStyle w:val="000000100000"/>
        </w:trPr>
        <w:tc>
          <w:tcPr>
            <w:cnfStyle w:val="001000000000"/>
            <w:tcW w:w="4788" w:type="dxa"/>
          </w:tcPr>
          <w:p w:rsidR="00A52F60" w:rsidRPr="009E66CB" w:rsidRDefault="00A52F60" w:rsidP="00A52F60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Magyarország                   392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,1</w:t>
            </w:r>
          </w:p>
        </w:tc>
        <w:tc>
          <w:tcPr>
            <w:tcW w:w="4788" w:type="dxa"/>
          </w:tcPr>
          <w:p w:rsidR="00A52F60" w:rsidRPr="009E66CB" w:rsidRDefault="00A52F60" w:rsidP="00E63F35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</w:pP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1.</w:t>
            </w:r>
            <w:proofErr w:type="gramStart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Dánia                                          205</w:t>
            </w:r>
            <w:proofErr w:type="gramEnd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,4</w:t>
            </w:r>
          </w:p>
        </w:tc>
      </w:tr>
      <w:tr w:rsidR="00A52F60" w:rsidTr="00E63F35">
        <w:trPr>
          <w:cnfStyle w:val="000000010000"/>
        </w:trPr>
        <w:tc>
          <w:tcPr>
            <w:cnfStyle w:val="001000000000"/>
            <w:tcW w:w="4788" w:type="dxa"/>
          </w:tcPr>
          <w:p w:rsidR="00A52F60" w:rsidRPr="009E66CB" w:rsidRDefault="00A52F60" w:rsidP="00A52F60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Csehország                        343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,4</w:t>
            </w:r>
          </w:p>
        </w:tc>
        <w:tc>
          <w:tcPr>
            <w:tcW w:w="4788" w:type="dxa"/>
          </w:tcPr>
          <w:p w:rsidR="00A52F60" w:rsidRPr="009E66CB" w:rsidRDefault="00A52F60" w:rsidP="00E63F35">
            <w:pPr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</w:pP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2.</w:t>
            </w:r>
            <w:proofErr w:type="gramStart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Magyarország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                   </w:t>
            </w: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204</w:t>
            </w:r>
            <w:proofErr w:type="gramEnd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,5</w:t>
            </w:r>
          </w:p>
        </w:tc>
      </w:tr>
      <w:tr w:rsidR="00A52F60" w:rsidTr="00E63F35">
        <w:trPr>
          <w:cnfStyle w:val="000000100000"/>
        </w:trPr>
        <w:tc>
          <w:tcPr>
            <w:cnfStyle w:val="001000000000"/>
            <w:tcW w:w="4788" w:type="dxa"/>
          </w:tcPr>
          <w:p w:rsidR="00A52F60" w:rsidRPr="009E66CB" w:rsidRDefault="00A52F60" w:rsidP="00A52F60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Szlovákia                           324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,2</w:t>
            </w:r>
          </w:p>
        </w:tc>
        <w:tc>
          <w:tcPr>
            <w:tcW w:w="4788" w:type="dxa"/>
          </w:tcPr>
          <w:p w:rsidR="00A52F60" w:rsidRPr="009E66CB" w:rsidRDefault="00A52F60" w:rsidP="00E63F35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</w:pP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3.</w:t>
            </w:r>
            <w:proofErr w:type="gramStart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Csehország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                               </w:t>
            </w: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188</w:t>
            </w:r>
            <w:proofErr w:type="gramEnd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,7</w:t>
            </w:r>
          </w:p>
        </w:tc>
      </w:tr>
      <w:tr w:rsidR="00A52F60" w:rsidTr="00E63F35">
        <w:trPr>
          <w:cnfStyle w:val="000000010000"/>
        </w:trPr>
        <w:tc>
          <w:tcPr>
            <w:cnfStyle w:val="001000000000"/>
            <w:tcW w:w="4788" w:type="dxa"/>
          </w:tcPr>
          <w:p w:rsidR="00A52F60" w:rsidRPr="009E66CB" w:rsidRDefault="00A52F60" w:rsidP="00A52F60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Oroszország                      308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,8</w:t>
            </w:r>
          </w:p>
        </w:tc>
        <w:tc>
          <w:tcPr>
            <w:tcW w:w="4788" w:type="dxa"/>
          </w:tcPr>
          <w:p w:rsidR="00A52F60" w:rsidRPr="009E66CB" w:rsidRDefault="00A52F60" w:rsidP="00E63F35">
            <w:pPr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</w:pP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4.</w:t>
            </w:r>
            <w:proofErr w:type="gramStart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Írország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                              </w:t>
            </w: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176</w:t>
            </w:r>
            <w:proofErr w:type="gramEnd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,4</w:t>
            </w:r>
          </w:p>
        </w:tc>
      </w:tr>
      <w:tr w:rsidR="00A52F60" w:rsidTr="00E63F35">
        <w:trPr>
          <w:cnfStyle w:val="000000100000"/>
        </w:trPr>
        <w:tc>
          <w:tcPr>
            <w:cnfStyle w:val="001000000000"/>
            <w:tcW w:w="4788" w:type="dxa"/>
          </w:tcPr>
          <w:p w:rsidR="00A52F60" w:rsidRPr="009E66CB" w:rsidRDefault="00A52F60" w:rsidP="00A52F60">
            <w:pPr>
              <w:pStyle w:val="Listaszerbekezds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Észtország                         302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hu-HU"/>
              </w:rPr>
              <w:t>,8</w:t>
            </w:r>
          </w:p>
        </w:tc>
        <w:tc>
          <w:tcPr>
            <w:tcW w:w="4788" w:type="dxa"/>
          </w:tcPr>
          <w:p w:rsidR="00A52F60" w:rsidRPr="009E66CB" w:rsidRDefault="00A52F60" w:rsidP="00E63F35">
            <w:pPr>
              <w:cnfStyle w:val="000000100000"/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</w:pP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5.</w:t>
            </w:r>
            <w:proofErr w:type="gramStart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Grönland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 xml:space="preserve">                              </w:t>
            </w:r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175</w:t>
            </w:r>
            <w:proofErr w:type="gramEnd"/>
            <w:r w:rsidRPr="009E66CB"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  <w:t>,5</w:t>
            </w:r>
          </w:p>
        </w:tc>
      </w:tr>
      <w:tr w:rsidR="00A52F60" w:rsidTr="00E63F35">
        <w:trPr>
          <w:cnfStyle w:val="000000010000"/>
        </w:trPr>
        <w:tc>
          <w:tcPr>
            <w:cnfStyle w:val="001000000000"/>
            <w:tcW w:w="4788" w:type="dxa"/>
          </w:tcPr>
          <w:p w:rsidR="00A52F60" w:rsidRDefault="00A52F60" w:rsidP="00E63F35">
            <w:pPr>
              <w:rPr>
                <w:rFonts w:ascii="Times New Roman" w:hAnsi="Times New Roman" w:cs="Times New Roman"/>
                <w:sz w:val="28"/>
                <w:szCs w:val="28"/>
                <w:lang w:val="hu-HU"/>
              </w:rPr>
            </w:pPr>
          </w:p>
        </w:tc>
        <w:tc>
          <w:tcPr>
            <w:tcW w:w="4788" w:type="dxa"/>
          </w:tcPr>
          <w:p w:rsidR="00A52F60" w:rsidRPr="009E66CB" w:rsidRDefault="00A52F60" w:rsidP="00E63F35">
            <w:pPr>
              <w:cnfStyle w:val="000000010000"/>
              <w:rPr>
                <w:rFonts w:ascii="Times New Roman" w:hAnsi="Times New Roman" w:cs="Times New Roman"/>
                <w:b/>
                <w:sz w:val="28"/>
                <w:szCs w:val="28"/>
                <w:lang w:val="hu-HU"/>
              </w:rPr>
            </w:pPr>
          </w:p>
        </w:tc>
      </w:tr>
    </w:tbl>
    <w:p w:rsidR="00251219" w:rsidRDefault="00251219"/>
    <w:p w:rsidR="00063E23" w:rsidRDefault="00063E23" w:rsidP="00063E23">
      <w:pPr>
        <w:pStyle w:val="NormlWeb"/>
      </w:pPr>
      <w:r>
        <w:t>„Elismerés nélkül éppen úgy nem élhet az ember, mint a hal víz nélkül. Az elismerés hiánya csődélmény, ami megbetegítő stresszt okoz.”(Selye János)</w:t>
      </w:r>
    </w:p>
    <w:p w:rsidR="00063E23" w:rsidRDefault="00063E23" w:rsidP="00063E23">
      <w:pPr>
        <w:pStyle w:val="Listaszerbekezds1"/>
        <w:spacing w:line="360" w:lineRule="auto"/>
        <w:ind w:left="0"/>
        <w:jc w:val="both"/>
      </w:pPr>
      <w:r>
        <w:t xml:space="preserve">Dolgozati konklúzióként kijelenthetem, hogy az egészségügyi ellátás negatív tendenciát mutat, a betegellátás egyre nehezebb körülmények közé süllyed és egyre szűkösebb humánpolitikai hátteret ad a bérkiegészítés nélkül. Komoly következmény várható a kórházak működésében és a minőségi ellátásban a megszorító egészségügyi anyagi helyzet miatt, mely szintén a betegellátás romlását eredményezheti. </w:t>
      </w:r>
    </w:p>
    <w:p w:rsidR="00063E23" w:rsidRDefault="00D61D4C">
      <w:pPr>
        <w:rPr>
          <w:rFonts w:ascii="Times New Roman" w:hAnsi="Times New Roman"/>
          <w:sz w:val="24"/>
          <w:szCs w:val="24"/>
        </w:rPr>
      </w:pPr>
      <w:r w:rsidRPr="00B05D54">
        <w:rPr>
          <w:rFonts w:ascii="Times New Roman" w:hAnsi="Times New Roman"/>
          <w:sz w:val="24"/>
          <w:szCs w:val="24"/>
        </w:rPr>
        <w:t>. Minden 100 hirtelen bekövetkezett szívhalál esetén 21 férfinál és 13 nőnél a szívinfarktus tehető felelőssé. Ez az uniós átlag háromszorosa és a közép-európai átlagtól is messze elmarad</w:t>
      </w:r>
    </w:p>
    <w:p w:rsidR="002E1042" w:rsidRDefault="002E1042" w:rsidP="00CD1252">
      <w:pPr>
        <w:jc w:val="center"/>
        <w:rPr>
          <w:rFonts w:ascii="Times New Roman" w:hAnsi="Times New Roman"/>
          <w:sz w:val="24"/>
          <w:szCs w:val="24"/>
        </w:rPr>
      </w:pPr>
    </w:p>
    <w:p w:rsidR="00CD1252" w:rsidRDefault="00CD1252" w:rsidP="00CD1252">
      <w:pPr>
        <w:ind w:left="5103"/>
        <w:jc w:val="center"/>
      </w:pPr>
    </w:p>
    <w:p w:rsidR="002E1042" w:rsidRDefault="00CD1252" w:rsidP="00CD1252">
      <w:pPr>
        <w:ind w:left="5103"/>
        <w:jc w:val="center"/>
      </w:pPr>
      <w:r>
        <w:t xml:space="preserve"> </w:t>
      </w:r>
      <w:r>
        <w:rPr>
          <w:noProof/>
          <w:lang w:eastAsia="hu-H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28575</wp:posOffset>
            </wp:positionV>
            <wp:extent cx="3724275" cy="2886075"/>
            <wp:effectExtent l="19050" t="0" r="9525" b="0"/>
            <wp:wrapTight wrapText="bothSides">
              <wp:wrapPolygon edited="0">
                <wp:start x="-110" y="0"/>
                <wp:lineTo x="-110" y="21529"/>
                <wp:lineTo x="21655" y="21529"/>
                <wp:lineTo x="21655" y="0"/>
                <wp:lineTo x="-110" y="0"/>
              </wp:wrapPolygon>
            </wp:wrapTight>
            <wp:docPr id="1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1042">
        <w:rPr>
          <w:noProof/>
          <w:lang w:eastAsia="hu-H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659765</wp:posOffset>
            </wp:positionV>
            <wp:extent cx="1869440" cy="3698875"/>
            <wp:effectExtent l="19050" t="0" r="0" b="0"/>
            <wp:wrapSquare wrapText="bothSides"/>
            <wp:docPr id="16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6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042" w:rsidRDefault="002E1042" w:rsidP="00CD1252">
      <w:pPr>
        <w:jc w:val="center"/>
      </w:pPr>
    </w:p>
    <w:sectPr w:rsidR="002E1042" w:rsidSect="00404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330473"/>
    <w:multiLevelType w:val="hybridMultilevel"/>
    <w:tmpl w:val="EC2A9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B93FEB"/>
    <w:rsid w:val="0001366A"/>
    <w:rsid w:val="000166BC"/>
    <w:rsid w:val="00063E23"/>
    <w:rsid w:val="00251219"/>
    <w:rsid w:val="002817FE"/>
    <w:rsid w:val="0029193A"/>
    <w:rsid w:val="002E066B"/>
    <w:rsid w:val="002E1042"/>
    <w:rsid w:val="0035098D"/>
    <w:rsid w:val="0035378C"/>
    <w:rsid w:val="00371185"/>
    <w:rsid w:val="003D2014"/>
    <w:rsid w:val="00404ED3"/>
    <w:rsid w:val="0043244E"/>
    <w:rsid w:val="00461EF5"/>
    <w:rsid w:val="004E6727"/>
    <w:rsid w:val="005221C8"/>
    <w:rsid w:val="005262F7"/>
    <w:rsid w:val="00532D47"/>
    <w:rsid w:val="00550ADB"/>
    <w:rsid w:val="00560604"/>
    <w:rsid w:val="005B1D2B"/>
    <w:rsid w:val="006F3B79"/>
    <w:rsid w:val="00722870"/>
    <w:rsid w:val="0075707E"/>
    <w:rsid w:val="0079428E"/>
    <w:rsid w:val="007C7E07"/>
    <w:rsid w:val="00815334"/>
    <w:rsid w:val="00822195"/>
    <w:rsid w:val="008228E1"/>
    <w:rsid w:val="008617F9"/>
    <w:rsid w:val="008D1662"/>
    <w:rsid w:val="008F6A1C"/>
    <w:rsid w:val="00924498"/>
    <w:rsid w:val="009F4098"/>
    <w:rsid w:val="00A031FD"/>
    <w:rsid w:val="00A52F60"/>
    <w:rsid w:val="00A9201F"/>
    <w:rsid w:val="00AD3EA5"/>
    <w:rsid w:val="00B52F9D"/>
    <w:rsid w:val="00B93FEB"/>
    <w:rsid w:val="00BC38A0"/>
    <w:rsid w:val="00C11644"/>
    <w:rsid w:val="00C42F50"/>
    <w:rsid w:val="00C91592"/>
    <w:rsid w:val="00CD1252"/>
    <w:rsid w:val="00D61D4C"/>
    <w:rsid w:val="00E6648B"/>
    <w:rsid w:val="00E74EF5"/>
    <w:rsid w:val="00F11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04ED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93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3FEB"/>
    <w:rPr>
      <w:rFonts w:ascii="Tahoma" w:hAnsi="Tahoma" w:cs="Tahoma"/>
      <w:sz w:val="16"/>
      <w:szCs w:val="16"/>
    </w:rPr>
  </w:style>
  <w:style w:type="character" w:styleId="Kiemels2">
    <w:name w:val="Strong"/>
    <w:basedOn w:val="Bekezdsalapbettpusa"/>
    <w:qFormat/>
    <w:rsid w:val="00461EF5"/>
    <w:rPr>
      <w:b/>
      <w:bCs/>
    </w:rPr>
  </w:style>
  <w:style w:type="paragraph" w:styleId="NormlWeb">
    <w:name w:val="Normal (Web)"/>
    <w:basedOn w:val="Norml"/>
    <w:uiPriority w:val="99"/>
    <w:rsid w:val="00461E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rsid w:val="00461EF5"/>
    <w:rPr>
      <w:color w:val="0000FF"/>
      <w:u w:val="single"/>
    </w:rPr>
  </w:style>
  <w:style w:type="character" w:customStyle="1" w:styleId="st">
    <w:name w:val="st"/>
    <w:basedOn w:val="Bekezdsalapbettpusa"/>
    <w:uiPriority w:val="99"/>
    <w:rsid w:val="0035378C"/>
    <w:rPr>
      <w:rFonts w:cs="Times New Roman"/>
    </w:rPr>
  </w:style>
  <w:style w:type="paragraph" w:styleId="Listaszerbekezds">
    <w:name w:val="List Paragraph"/>
    <w:basedOn w:val="Norml"/>
    <w:uiPriority w:val="34"/>
    <w:qFormat/>
    <w:rsid w:val="00A52F60"/>
    <w:pPr>
      <w:ind w:left="720"/>
      <w:contextualSpacing/>
    </w:pPr>
    <w:rPr>
      <w:lang w:val="en-US"/>
    </w:rPr>
  </w:style>
  <w:style w:type="table" w:styleId="Vilgosrcs2jellszn">
    <w:name w:val="Light Grid Accent 2"/>
    <w:basedOn w:val="Normltblzat"/>
    <w:uiPriority w:val="62"/>
    <w:rsid w:val="00A52F60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customStyle="1" w:styleId="Listaszerbekezds1">
    <w:name w:val="Listaszerű bekezdés1"/>
    <w:basedOn w:val="Norml"/>
    <w:rsid w:val="00063E23"/>
    <w:pPr>
      <w:suppressAutoHyphens/>
      <w:overflowPunct w:val="0"/>
      <w:autoSpaceDE w:val="0"/>
      <w:spacing w:after="0" w:line="240" w:lineRule="auto"/>
      <w:ind w:left="720"/>
      <w:textAlignment w:val="baseline"/>
    </w:pPr>
    <w:rPr>
      <w:rFonts w:ascii="Times New Roman" w:eastAsia="Times New Roman" w:hAnsi="Times New Roman" w:cs="Times New Roman"/>
      <w:kern w:val="1"/>
      <w:sz w:val="24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citatum.hu/szerzo/Paulo_Coelho" TargetMode="External"/><Relationship Id="rId12" Type="http://schemas.openxmlformats.org/officeDocument/2006/relationships/image" Target="media/image7.png"/><Relationship Id="rId17" Type="http://schemas.openxmlformats.org/officeDocument/2006/relationships/hyperlink" Target="file:///C:\Users\FARKAS~1\AppData\Local\Temp\Szakdolgozat_m&#243;dszertan.do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webbeteg.hu/uploads/hirek/dohanyzas_europas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7</Pages>
  <Words>961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FarkasKaroly</dc:creator>
  <cp:lastModifiedBy>FarkasKaroly</cp:lastModifiedBy>
  <cp:revision>24</cp:revision>
  <dcterms:created xsi:type="dcterms:W3CDTF">2011-12-01T07:54:00Z</dcterms:created>
  <dcterms:modified xsi:type="dcterms:W3CDTF">2012-02-07T14:43:00Z</dcterms:modified>
</cp:coreProperties>
</file>