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3" w:rsidRDefault="00AD59E3" w:rsidP="00AD59E3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AD59E3" w:rsidRDefault="00AD59E3" w:rsidP="00AD59E3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C54DCE" w:rsidRPr="00C54DCE" w:rsidRDefault="00C54DCE" w:rsidP="00AD59E3">
      <w:pPr>
        <w:jc w:val="center"/>
        <w:rPr>
          <w:rFonts w:ascii="Times New Roman" w:hAnsi="Times New Roman" w:cs="Times New Roman"/>
          <w:sz w:val="96"/>
          <w:szCs w:val="96"/>
        </w:rPr>
      </w:pPr>
      <w:r w:rsidRPr="002A283B">
        <w:rPr>
          <w:rFonts w:ascii="Times New Roman" w:hAnsi="Times New Roman" w:cs="Times New Roman"/>
          <w:i/>
          <w:sz w:val="96"/>
          <w:szCs w:val="96"/>
        </w:rPr>
        <w:t xml:space="preserve">Az anya addiktív </w:t>
      </w:r>
      <w:proofErr w:type="gramStart"/>
      <w:r w:rsidRPr="002A283B">
        <w:rPr>
          <w:rFonts w:ascii="Times New Roman" w:hAnsi="Times New Roman" w:cs="Times New Roman"/>
          <w:i/>
          <w:sz w:val="96"/>
          <w:szCs w:val="96"/>
        </w:rPr>
        <w:t>kórképének</w:t>
      </w:r>
      <w:proofErr w:type="gramEnd"/>
      <w:r w:rsidRPr="002A283B">
        <w:rPr>
          <w:rFonts w:ascii="Times New Roman" w:hAnsi="Times New Roman" w:cs="Times New Roman"/>
          <w:i/>
          <w:sz w:val="96"/>
          <w:szCs w:val="96"/>
        </w:rPr>
        <w:t xml:space="preserve"> </w:t>
      </w:r>
      <w:proofErr w:type="spellStart"/>
      <w:r w:rsidRPr="002A283B">
        <w:rPr>
          <w:rFonts w:ascii="Times New Roman" w:hAnsi="Times New Roman" w:cs="Times New Roman"/>
          <w:i/>
          <w:sz w:val="96"/>
          <w:szCs w:val="96"/>
        </w:rPr>
        <w:t>teratogén</w:t>
      </w:r>
      <w:proofErr w:type="spellEnd"/>
      <w:r w:rsidRPr="002A283B">
        <w:rPr>
          <w:rFonts w:ascii="Times New Roman" w:hAnsi="Times New Roman" w:cs="Times New Roman"/>
          <w:i/>
          <w:sz w:val="96"/>
          <w:szCs w:val="96"/>
        </w:rPr>
        <w:t xml:space="preserve"> hatásai az </w:t>
      </w:r>
      <w:proofErr w:type="spellStart"/>
      <w:r w:rsidRPr="002A283B">
        <w:rPr>
          <w:rFonts w:ascii="Times New Roman" w:hAnsi="Times New Roman" w:cs="Times New Roman"/>
          <w:i/>
          <w:sz w:val="96"/>
          <w:szCs w:val="96"/>
        </w:rPr>
        <w:t>intra-</w:t>
      </w:r>
      <w:proofErr w:type="spellEnd"/>
      <w:r w:rsidRPr="002A283B">
        <w:rPr>
          <w:rFonts w:ascii="Times New Roman" w:hAnsi="Times New Roman" w:cs="Times New Roman"/>
          <w:i/>
          <w:sz w:val="96"/>
          <w:szCs w:val="96"/>
        </w:rPr>
        <w:t xml:space="preserve"> és extrauterin életben</w:t>
      </w:r>
    </w:p>
    <w:p w:rsidR="00C54DCE" w:rsidRDefault="00C54DC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C54DCE" w:rsidRDefault="00C54DC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C54DCE" w:rsidRDefault="00C54DC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C54DCE" w:rsidRDefault="00C54DC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C54DCE" w:rsidRDefault="00C54DC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C54DCE" w:rsidRDefault="00C54DC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AA7002" w:rsidRDefault="009628FC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0C326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lastRenderedPageBreak/>
        <w:t>Az anya addiktív kórképének</w:t>
      </w:r>
      <w:r w:rsidR="00AA7002" w:rsidRPr="000C326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</w:t>
      </w:r>
      <w:proofErr w:type="spellStart"/>
      <w:r w:rsidR="00AA7002" w:rsidRPr="000C326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teratogén</w:t>
      </w:r>
      <w:proofErr w:type="spellEnd"/>
      <w:r w:rsidR="00AA7002" w:rsidRPr="000C326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hatásai az </w:t>
      </w:r>
      <w:proofErr w:type="spellStart"/>
      <w:r w:rsidR="00AA7002" w:rsidRPr="000C326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intra-</w:t>
      </w:r>
      <w:proofErr w:type="spellEnd"/>
      <w:r w:rsidR="00AA7002" w:rsidRPr="000C326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és extrauterin életben</w:t>
      </w:r>
    </w:p>
    <w:p w:rsidR="0055042E" w:rsidRPr="000C3261" w:rsidRDefault="0055042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F73613" w:rsidRDefault="00F73613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4C06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szülészet-nőgyógyászat során egyre gyakrabban szembesülhetünk a várandósság alatti droghasználattal, és annak következményeivel.</w:t>
      </w:r>
      <w:r w:rsidR="003A704F" w:rsidRPr="003A704F">
        <w:t xml:space="preserve"> </w:t>
      </w:r>
      <w:r w:rsidR="003A704F" w:rsidRPr="003A70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Ezek a függőségek számtalan formában és mértékben előfordulnak a világ minden táján, az egyetlen, ami közös bennük, hogy akarva-akaratlanul, de károsítják a magzat egészséges fejlődését. Az addiktív kórképek milyenségét jelentősen befolyásolja a terhesség.</w:t>
      </w:r>
    </w:p>
    <w:p w:rsidR="003814C4" w:rsidRDefault="003814C4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drogok olyan természetes, vagy mesterséges </w:t>
      </w:r>
      <w:r w:rsidR="00E308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úton előállított vegyületek, melyek a központi idegrendszer működését befolyásolva hangulati és gondolkodásbeli változásokat okoznak</w:t>
      </w:r>
      <w:r w:rsidR="00C60C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és a szervezet testi-lelki folyamatait károsan befolyásolják. Számos élvezeti szer is a drogok közé sorolhatók</w:t>
      </w:r>
      <w:r w:rsidR="00377C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 drogok feloszthatók illegális – tiltott – és legális szerekre. </w:t>
      </w:r>
      <w:proofErr w:type="gramStart"/>
      <w:r w:rsidR="00377C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terhesség alatt valamennyi </w:t>
      </w:r>
      <w:r w:rsidR="007E65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drog kedvezőtlenül befolyásolja az anya állapotát, és a magzat fejlődését, egészségét.</w:t>
      </w:r>
      <w:proofErr w:type="gramEnd"/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/>
      </w:r>
      <w:r w:rsidR="00A06E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ADDIN EN.CITE &lt;EndNote&gt;&lt;Cite&gt;&lt;Author&gt;Rigó&lt;/Author&gt;&lt;Year&gt;1998&lt;/Year&gt;&lt;RecNum&gt;3&lt;/RecNum&gt;&lt;DisplayText&gt;(Rigó, 1998)&lt;/DisplayText&gt;&lt;record&gt;&lt;rec-number&gt;3&lt;/rec-number&gt;&lt;foreign-keys&gt;&lt;key app="EN" db-id="dtd0assdwptt24ev9aqvprf4x9ef5eaftt9s"&gt;3&lt;/key&gt;&lt;/foreign-keys&gt;&lt;ref-type name="Journal Article"&gt;17&lt;/ref-type&gt;&lt;contributors&gt;&lt;authors&gt;&lt;author&gt;&lt;style face="normal" font="default" charset="238" size="100%"&gt;Rigó,János&lt;/style&gt;&lt;/author&gt;&lt;/authors&gt;&lt;/contributors&gt;&lt;titles&gt;&lt;title&gt;&lt;style face="normal" font="default" size="100%"&gt;Drogdependens terhes n&lt;/style&gt;&lt;style face="normal" font="default" charset="238" size="100%"&gt;ő detoxicatiója a harmadik trimeszterben&lt;/style&gt;&lt;/title&gt;&lt;secondary-title&gt;&lt;style face="normal" font="default" charset="238" size="100%"&gt;Magyar Nőorvosok Lapja&lt;/style&gt;&lt;/secondary-title&gt;&lt;/titles&gt;&lt;periodical&gt;&lt;full-title&gt;Magyar Nőorvosok Lapja&lt;/full-title&gt;&lt;/periodical&gt;&lt;pages&gt;&lt;style face="normal" font="default" charset="238" size="100%"&gt;165-167.&lt;/style&gt;&lt;/pages&gt;&lt;volume&gt;&lt;style face="normal" font="default" charset="238" size="100%"&gt;61. évf.&lt;/style&gt;&lt;/volume&gt;&lt;number&gt;&lt;style face="normal" font="default" charset="238" size="100%"&gt;2.&lt;/style&gt;&lt;/number&gt;&lt;dates&gt;&lt;year&gt;&lt;style face="normal" font="default" charset="238" size="100%"&gt;1998&lt;/style&gt;&lt;/year&gt;&lt;/dates&gt;&lt;urls&gt;&lt;/urls&gt;&lt;/record&gt;&lt;/Cite&gt;&lt;/EndNote&gt;</w:instrTex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A06EAA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(</w:t>
      </w:r>
      <w:hyperlink w:anchor="_ENREF_3" w:tooltip="Rigó, 1998 #3" w:history="1">
        <w:r w:rsidR="00542136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hu-HU"/>
          </w:rPr>
          <w:t>Rigó, 1998</w:t>
        </w:r>
      </w:hyperlink>
      <w:r w:rsidR="00A06EAA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)</w: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</w:p>
    <w:p w:rsidR="00291086" w:rsidRDefault="00291086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pszichoaktív szereket sok szempont szerint csoportosíthatjuk, a legelfogadottabb felosztás az egyes kémiai anyagok központi</w:t>
      </w:r>
      <w:r w:rsidR="005B7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idegrendszerre gyakorolt hatása alapján történik.</w:t>
      </w:r>
      <w:r w:rsidR="005367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F7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5367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F7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legáltalánosabb megközelítésben elkülöníthetjük a stimulánsokat</w:t>
      </w:r>
      <w:r w:rsidR="00A250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nyugtató hatásúkat, vagy </w:t>
      </w:r>
      <w:proofErr w:type="spellStart"/>
      <w:r w:rsidR="00A250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depresszánsokat</w:t>
      </w:r>
      <w:proofErr w:type="spellEnd"/>
      <w:r w:rsidR="00A250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 hallucinogén anyagokat. A stimulánsok között is érdemes húzni egy határvonalat a kokain, és más, </w:t>
      </w:r>
      <w:r w:rsidR="000900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elsősorban amfetamin típusú stimuláns szerek között. </w:t>
      </w:r>
      <w:proofErr w:type="spellStart"/>
      <w:r w:rsidR="000900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Legaláis</w:t>
      </w:r>
      <w:proofErr w:type="spellEnd"/>
      <w:r w:rsidR="000900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szerek között a nikotin és a koffein gyarapítja a stimulánsok csoportját</w:t>
      </w:r>
      <w:r w:rsidR="00DB7B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Összegezve mindezen szerek közös hatása a központi idegrendszer serkentése, az éberségi szint, az aktivitás növelése, a fáradtságérzet csökkenése.</w:t>
      </w:r>
      <w:r w:rsidR="004454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központi idegrendszerre nyugtató hatással bíró szerek közé soroljuk az alkoholt, a különböző altató, nyugtató, szorongásoldó gyógyszereket, valamint az </w:t>
      </w:r>
      <w:proofErr w:type="spellStart"/>
      <w:r w:rsidR="004454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ópiátokat</w:t>
      </w:r>
      <w:proofErr w:type="spellEnd"/>
      <w:r w:rsidR="004454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367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Ezek a szerek relaxációt, a feszültségek csökkenését okozzák, nagyobb dózisban többnyire álmosító hatásuk van.</w:t>
      </w:r>
      <w:r w:rsidR="00F27F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Használatuk során romlik a koncentráció, a figyelem, a tanulási képességek, meghosszabbodnak a reakcióidők. A legváltozatosabb csoport a hallucinogének csoportja.</w:t>
      </w:r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Végső soron ide tartoznak a cannabis – </w:t>
      </w:r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származékok</w:t>
      </w:r>
      <w:r w:rsidR="001149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és a szerves oldószerek</w:t>
      </w:r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is, de a csoport oszlopos tagjai – hallucinogén hatások intenzitása miatt – az LSD, a </w:t>
      </w:r>
      <w:proofErr w:type="spellStart"/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meszkalin</w:t>
      </w:r>
      <w:proofErr w:type="spellEnd"/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és a </w:t>
      </w:r>
      <w:proofErr w:type="spellStart"/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pszilocibin</w:t>
      </w:r>
      <w:proofErr w:type="spellEnd"/>
      <w:r w:rsidR="00E263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CE5107" w:rsidRDefault="00CE5107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droghasználati mintázatok meghatározására a leggyakrabban használt módszer az USA által felállított öt használati módot elkülönítő rendszere.</w:t>
      </w:r>
      <w:r w:rsidR="001555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rendszer tagjai közül az első a </w:t>
      </w:r>
      <w:r w:rsidR="00155546" w:rsidRPr="0010627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kísérletező </w:t>
      </w:r>
      <w:r w:rsidR="001555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proofErr w:type="spellStart"/>
      <w:r w:rsidR="001555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experimental</w:t>
      </w:r>
      <w:proofErr w:type="spellEnd"/>
      <w:r w:rsidR="001555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1555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use</w:t>
      </w:r>
      <w:proofErr w:type="spellEnd"/>
      <w:r w:rsidR="001555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), aki életében kevesebb, mint tízszer fogyasztja az adott drogot, </w:t>
      </w:r>
      <w:r w:rsidR="00F262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elsősorban kíváncsiságból. Második lépcsőfok a </w:t>
      </w:r>
      <w:r w:rsidR="00F262EA" w:rsidRPr="0010627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szociális-rekreációs használó</w:t>
      </w:r>
      <w:r w:rsidR="00F262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proofErr w:type="spellStart"/>
      <w:r w:rsidR="00F262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social-recreational</w:t>
      </w:r>
      <w:proofErr w:type="spellEnd"/>
      <w:r w:rsidR="00F262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F262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use</w:t>
      </w:r>
      <w:proofErr w:type="spellEnd"/>
      <w:r w:rsidR="00F262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aki mindig valamilyen társadalmi, szociális aktivitáshoz, kikapcsolódáshoz köt</w:t>
      </w:r>
      <w:r w:rsidR="001852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ődően fogyaszt kábítószert. Ez napjainkban a leggyakoribb mintázat, jellemzően a hétvégékre korlátozódik, a táncos szórakozóhelyekhez kötődik</w:t>
      </w:r>
      <w:r w:rsidR="00F666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cannabis-, amfetamin-, valamint alkoholhasználat jellemzi. A rendszer harmadik eleme a </w:t>
      </w:r>
      <w:r w:rsidR="00F66674" w:rsidRPr="0010627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szituációs droghasználó</w:t>
      </w:r>
      <w:r w:rsidR="00F666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proofErr w:type="spellStart"/>
      <w:r w:rsidR="00F666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circumstantia</w:t>
      </w:r>
      <w:r w:rsidR="00323C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proofErr w:type="spellEnd"/>
      <w:r w:rsidR="00323C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</w:t>
      </w:r>
      <w:proofErr w:type="spellStart"/>
      <w:r w:rsidR="00323C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situational</w:t>
      </w:r>
      <w:proofErr w:type="spellEnd"/>
      <w:r w:rsidR="00323C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aki elsősorban az jellemez, hogy valamilyen stresszhelyzet, problematikus szituáció indukálja a kábítószer fogyasztást, elsősorban az adott</w:t>
      </w:r>
      <w:r w:rsidR="002402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körülmények elviselhetőbbé tételének céljából.</w:t>
      </w:r>
      <w:r w:rsidR="00A263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402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 a mintázat már jelentősen hordozza azt a veszélyt, hogy a használó „rátanul” arra, hogy a számára problémás, stresszel járó élethelyzeteket egy pszichoaktív szer használatával </w:t>
      </w:r>
      <w:r w:rsidR="00A263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oldja meg.</w:t>
      </w:r>
      <w:r w:rsidR="00323C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062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öt használati mód közül a negyedik az </w:t>
      </w:r>
      <w:proofErr w:type="spellStart"/>
      <w:r w:rsidR="0010627A" w:rsidRPr="00747C5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intenzifikált</w:t>
      </w:r>
      <w:proofErr w:type="spellEnd"/>
      <w:r w:rsidR="0010627A" w:rsidRPr="00747C5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használó</w:t>
      </w:r>
      <w:r w:rsidR="001062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proofErr w:type="spellStart"/>
      <w:r w:rsidR="00CB55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intensified</w:t>
      </w:r>
      <w:proofErr w:type="spellEnd"/>
      <w:r w:rsidR="00CB55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CB55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use</w:t>
      </w:r>
      <w:proofErr w:type="spellEnd"/>
      <w:r w:rsidR="00CB55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), aki hosszú időn keresztül használ valamiféle kábítószert, hogy hosszan fennálló problémáit enyhíteni próbálja. Végül, az ötödik mintázati forma </w:t>
      </w:r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F70463" w:rsidRPr="00747C5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kényszeres használó</w:t>
      </w:r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proofErr w:type="spellStart"/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compulsive</w:t>
      </w:r>
      <w:proofErr w:type="spellEnd"/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use</w:t>
      </w:r>
      <w:proofErr w:type="spellEnd"/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), akinek okai hasonlóak az </w:t>
      </w:r>
      <w:proofErr w:type="spellStart"/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intezifikált</w:t>
      </w:r>
      <w:proofErr w:type="spellEnd"/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használóhoz, de elveszíti a társadalomban megszerzett hely</w:t>
      </w:r>
      <w:r w:rsidR="005402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ét</w:t>
      </w:r>
      <w:r w:rsidR="00F70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402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alapvetően sérülnek a szociális szerepei, míg az előbb említettnél ez nem elmondható.</w:t>
      </w:r>
      <w:r w:rsidR="00AE37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AE37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egyes mintázatok mutatnak némi összefüggést az egyes szerekkel, de hangsúlyozandó, hogy a használati mintázat kialakulásában a drog pszichoaktív hatásaihoz hasonló mértékben</w:t>
      </w:r>
      <w:r w:rsidR="00150F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járulnak hozzá más tényezők is, a személy pszichés, és fizikai jellemzői, illetve a használat kontextusa.</w:t>
      </w:r>
      <w:proofErr w:type="gramEnd"/>
      <w:r w:rsidR="00714A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/>
      </w:r>
      <w:r w:rsidR="00714A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ADDIN EN.CITE &lt;EndNote&gt;&lt;Cite&gt;&lt;Author&gt;Gerevich&lt;/Author&gt;&lt;Year&gt;1994.&lt;/Year&gt;&lt;RecNum&gt;2&lt;/RecNum&gt;&lt;DisplayText&gt;(Gerevich, 1994.)&lt;/DisplayText&gt;&lt;record&gt;&lt;rec-number&gt;2&lt;/rec-number&gt;&lt;foreign-keys&gt;&lt;key app="EN" db-id="dtd0assdwptt24ev9aqvprf4x9ef5eaftt9s"&gt;2&lt;/key&gt;&lt;/foreign-keys&gt;&lt;ref-type name="Journal Article"&gt;17&lt;/ref-type&gt;&lt;contributors&gt;&lt;authors&gt;&lt;author&gt;&lt;style face="normal" font="default" charset="238" size="100%"&gt;Gerevich,József&lt;/style&gt;&lt;/author&gt;&lt;/authors&gt;&lt;/contributors&gt;&lt;titles&gt;&lt;title&gt;&lt;style face="normal" font="default" size="100%"&gt;Az addiktív d&lt;/style&gt;&lt;style face="normal" font="default" charset="238" size="100%"&gt;ro&lt;/style&gt;&lt;style face="normal" font="default" size="100%"&gt;gfogyasztás kialakulása&lt;/style&gt;&lt;/title&gt;&lt;secondary-title&gt;Egészségnevelés&lt;/secondary-title&gt;&lt;/titles&gt;&lt;periodical&gt;&lt;full-title&gt;Egészségnevelés&lt;/full-title&gt;&lt;/periodical&gt;&lt;volume&gt;&lt;style face="normal" font="default" charset="238" size="100%"&gt;35. évf.&lt;/style&gt;&lt;/volume&gt;&lt;number&gt;&lt;style face="normal" font="default" charset="238" size="100%"&gt;1.&lt;/style&gt;&lt;/number&gt;&lt;dates&gt;&lt;year&gt;1994.&lt;/year&gt;&lt;/dates&gt;&lt;urls&gt;&lt;/urls&gt;&lt;/record&gt;&lt;/Cite&gt;&lt;/EndNote&gt;</w:instrTex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714A8F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(</w:t>
      </w:r>
      <w:hyperlink w:anchor="_ENREF_2" w:tooltip="Gerevich, 1994. #2" w:history="1">
        <w:r w:rsidR="00542136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hu-HU"/>
          </w:rPr>
          <w:t>Gerevich, 1994.</w:t>
        </w:r>
      </w:hyperlink>
      <w:r w:rsidR="00714A8F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)</w: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</w:p>
    <w:p w:rsidR="007E65FF" w:rsidRDefault="007E65FF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terhes nők gyakran tagadják </w:t>
      </w:r>
      <w:r w:rsidR="00007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illegális drogfogyasztást, félnek annak jogi vonzataitól, társadalmi megítélésétől, és következményeitől. Esetenként </w:t>
      </w:r>
      <w:r w:rsidR="00A73A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csak az újszülöttnél fellépő tünetek hívják fel a figyelmet arra, hogy az anya a terhesség során rendszeresen kábítószert fogyasztott.</w:t>
      </w:r>
    </w:p>
    <w:p w:rsidR="009957E7" w:rsidRDefault="009957E7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drogfogyasztó terhes nőnél jellemzőek az alapvető egészségügyi ismeretek hiánya</w:t>
      </w:r>
      <w:r w:rsidR="00AB76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tájékozatlanok a kábítószerek hatásaival, veszélyeivel. Többen más pszichiátriai betegségben is szenvednek</w:t>
      </w:r>
      <w:r w:rsidR="007779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ez is hozzájárul ahhoz, hogy többségükben segítség nélkül nincs elég indíték a leszokáshoz.</w:t>
      </w:r>
      <w:r w:rsidR="005C78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Jellemző, hogy a „fő” szerük mellett más drogot is fogyasztanak, ez jelentősen megnehezíti annak a </w:t>
      </w:r>
      <w:r w:rsidR="00023F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vizsgálatát, hogy a magzatot milyen károsító hatás érhette az </w:t>
      </w:r>
      <w:proofErr w:type="spellStart"/>
      <w:r w:rsidR="00023F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intrauterin</w:t>
      </w:r>
      <w:proofErr w:type="spellEnd"/>
      <w:r w:rsidR="00023F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méhen belüli – időszakban.</w:t>
      </w:r>
      <w:r w:rsidR="006F03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További problémát jelent, hogy nincs nemzetközileg egységes protokoll arra vonatkozóan, hogy mi alapján történhetne a drogfogyasztó terhes nők ellátása.</w:t>
      </w:r>
    </w:p>
    <w:p w:rsidR="006F0371" w:rsidRDefault="006F0371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Szakirodalomban nagyon szegényes a téma, a kutatások erre vonatkozólag nagyon hiányosak</w:t>
      </w:r>
      <w:r w:rsidR="004D06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Ennek oka lehet az is, hogy a szülész-nőgyógyászok sem mentesek az előítéletektől, a szülészeti szakma </w:t>
      </w:r>
      <w:r w:rsidR="005914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magatartása elzárkózó, arra hivatko</w:t>
      </w:r>
      <w:r w:rsidR="00D211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zva, hogy nincs tapasztalatuk, és</w:t>
      </w:r>
      <w:r w:rsidR="005914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gondozás speciális ismereteket igényel</w:t>
      </w:r>
      <w:r w:rsidR="000C32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2B41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Ismert, hogy a későbbi </w:t>
      </w:r>
      <w:proofErr w:type="spellStart"/>
      <w:r w:rsidR="002B41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gesztációs</w:t>
      </w:r>
      <w:proofErr w:type="spellEnd"/>
      <w:r w:rsidR="002B41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(terhességi) korban jelentkezők esetén magasabb a koraszülés és a kis súlyú újszülöttek aránya.</w:t>
      </w:r>
    </w:p>
    <w:p w:rsidR="00126729" w:rsidRDefault="00F377EA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Drog</w:t>
      </w:r>
      <w:r w:rsidR="00524D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fogyasztó emberek között a kaotikus és veszélyes életmód, pszichopatológiai tünete</w:t>
      </w:r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k, rossz kötődések alakulhatnak ki. </w:t>
      </w:r>
      <w:proofErr w:type="gramStart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drog </w:t>
      </w:r>
      <w:proofErr w:type="spellStart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dependencia</w:t>
      </w:r>
      <w:proofErr w:type="spellEnd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miatt kezelés alatt </w:t>
      </w:r>
      <w:proofErr w:type="spellStart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állló</w:t>
      </w:r>
      <w:proofErr w:type="spellEnd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terhes nőknél gyakoribbak az </w:t>
      </w:r>
      <w:proofErr w:type="spellStart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affectív-</w:t>
      </w:r>
      <w:proofErr w:type="spellEnd"/>
      <w:r w:rsidR="00A0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és személyiségzavarok, a depresszív tünetek</w:t>
      </w:r>
      <w:r w:rsidR="008778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szociális normák megszegése, de a droghasználó nők számára pont az anyaság vállalása lehet az egyik legnagyobb esély a megtisztulásra, a józan </w:t>
      </w:r>
      <w:r w:rsidR="00017E8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felelős élet megkezdésére.</w:t>
      </w:r>
      <w:proofErr w:type="gramEnd"/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/>
      </w:r>
      <w:r w:rsidR="00A06E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ADDIN EN.CITE &lt;EndNote&gt;&lt;Cite&gt;&lt;Author&gt;Rigó János&lt;/Author&gt;&lt;Year&gt;2009.&lt;/Year&gt;&lt;RecNum&gt;6&lt;/RecNum&gt;&lt;DisplayText&gt;(Rigó János, 2009.)&lt;/DisplayText&gt;&lt;record&gt;&lt;rec-number&gt;6&lt;/rec-number&gt;&lt;foreign-keys&gt;&lt;key app="EN" db-id="dtd0assdwptt24ev9aqvprf4x9ef5eaftt9s"&gt;6&lt;/key&gt;&lt;/foreign-keys&gt;&lt;ref-type name="Book Section"&gt;5&lt;/ref-type&gt;&lt;contributors&gt;&lt;authors&gt;&lt;author&gt;&lt;style face="normal" font="default" charset="238" size="100%"&gt;Rigó János, Oberth József, Sógorka Ildikó&lt;/style&gt;&lt;/author&gt;&lt;/authors&gt;&lt;secondary-authors&gt;&lt;author&gt;&lt;style face="normal" font="default" charset="238" size="100%"&gt;Ádám Zsolt dr.&lt;/style&gt;&lt;/author&gt;&lt;/secondary-authors&gt;&lt;/contributors&gt;&lt;titles&gt;&lt;title&gt;Addikciók terhességben: az esetleges teratogén hatás megítélése&lt;/title&gt;&lt;secondary-title&gt;&lt;style face="normal" font="default" size="100%"&gt;Droghasználó várandós n&lt;/style&gt;&lt;style face="normal" font="default" charset="238" size="100%"&gt;ők és gyermekeik ellátása&lt;/style&gt;&lt;/secondary-title&gt;&lt;/titles&gt;&lt;pages&gt;&lt;style face="normal" font="default" charset="238" size="100%"&gt;20-27.&lt;/style&gt;&lt;/pages&gt;&lt;section&gt;&lt;style face="normal" font="default" charset="238" size="100%"&gt;1.&lt;/style&gt;&lt;/section&gt;&lt;dates&gt;&lt;year&gt;&lt;style face="normal" font="default" charset="238" size="100%"&gt;2009.&lt;/style&gt;&lt;/year&gt;&lt;/dates&gt;&lt;pub-location&gt;&lt;style face="normal" font="default" charset="238" size="100%"&gt;Budapest&lt;/style&gt;&lt;/pub-location&gt;&lt;publisher&gt;&lt;style face="normal" font="default" size="100%"&gt;Magyar Emberi Jogvéd&lt;/style&gt;&lt;style face="normal" font="default" charset="238" size="100%"&gt;ő Központ Alapítvány&lt;/style&gt;&lt;/publisher&gt;&lt;urls&gt;&lt;related-urls&gt;&lt;url&gt;http://www.scribd.com/doc/33295401/Droghasznalo-varandos-n%C5%91k-es-gyermekeik-ellatasa&lt;/url&gt;&lt;/related-urls&gt;&lt;/urls&gt;&lt;/record&gt;&lt;/Cite&gt;&lt;/EndNote&gt;</w:instrTex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A06EAA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(</w:t>
      </w:r>
      <w:hyperlink w:anchor="_ENREF_4" w:tooltip="Rigó János, 2009. #6" w:history="1">
        <w:r w:rsidR="00542136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hu-HU"/>
          </w:rPr>
          <w:t>Rigó János, 2009.</w:t>
        </w:r>
      </w:hyperlink>
      <w:r w:rsidR="00A06EAA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)</w: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  <w:r w:rsidR="003C7E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377EA" w:rsidRPr="004C0602" w:rsidRDefault="00D40757" w:rsidP="004C06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dependencia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függőség kialakulását magyarázó elméletek közül néhány a túlzott szülői gondoskodást teszi felelőssé, de</w:t>
      </w:r>
      <w:r w:rsidR="008778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viselkedés-vezérelt gyermekkori és kora serdülőkori probléma fontos előzménye a későbbi fiatalkori droghasználatnak, kötődési zavaroknak és tizenéves-terhességeknek.</w:t>
      </w:r>
      <w:r w:rsidR="001267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1267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túlzott szülői gondoskodás hátterében a saját szülői sze</w:t>
      </w:r>
      <w:r w:rsidR="000925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="001267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0925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="001267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 való bizonytalanság húzódhat meg</w:t>
      </w:r>
      <w:r w:rsidR="000925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egy másik felfogás szerint a szülői elhanyagolás , elutasítás növeli a gyermek függőségét, arra való hajlamát.</w:t>
      </w:r>
      <w:proofErr w:type="gramEnd"/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begin"/>
      </w:r>
      <w:r w:rsidR="005421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instrText xml:space="preserve"> ADDIN EN.CITE &lt;EndNote&gt;&lt;Cite&gt;&lt;Author&gt;Chan DL&lt;/Author&gt;&lt;Year&gt;2008.04.07.&lt;/Year&gt;&lt;RecNum&gt;5&lt;/RecNum&gt;&lt;DisplayText&gt;(Chan DL, 2008.04.07.)&lt;/DisplayText&gt;&lt;record&gt;&lt;rec-number&gt;5&lt;/rec-number&gt;&lt;foreign-keys&gt;&lt;key app="EN" db-id="dtd0assdwptt24ev9aqvprf4x9ef5eaftt9s"&gt;5&lt;/key&gt;&lt;/foreign-keys&gt;&lt;ref-type name="Journal Article"&gt;17&lt;/ref-type&gt;&lt;contributors&gt;&lt;authors&gt;&lt;author&gt;&lt;style face="normal" font="default" charset="238" size="100%"&gt;Chan DL, Sullivan EA.&lt;/style&gt;&lt;/author&gt;&lt;/authors&gt;&lt;/contributors&gt;&lt;titles&gt;&lt;title&gt;Teenage smoking in pregnancy and birthweight&lt;/title&gt;&lt;secondary-title&gt;&lt;style face="normal" font="default" charset="238" size="100%"&gt;The Medical journal of Australia&lt;/style&gt;&lt;/secondary-title&gt;&lt;/titles&gt;&lt;periodical&gt;&lt;full-title&gt;The Medical journal of Australia&lt;/full-title&gt;&lt;/periodical&gt;&lt;pages&gt;&lt;style face="normal" font="default" charset="238" size="100%"&gt;392-396.&lt;/style&gt;&lt;/pages&gt;&lt;volume&gt;&lt;style face="normal" font="default" charset="238" size="100%"&gt;188&lt;/style&gt;&lt;/volume&gt;&lt;number&gt;&lt;style face="normal" font="default" charset="238" size="100%"&gt;7&lt;/style&gt;&lt;/number&gt;&lt;dates&gt;&lt;year&gt;&lt;style face="normal" font="default" charset="238" size="100%"&gt;2008.04.07.&lt;/style&gt;&lt;/year&gt;&lt;/dates&gt;&lt;urls&gt;&lt;/urls&gt;&lt;/record&gt;&lt;/Cite&gt;&lt;/EndNote&gt;</w:instrTex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separate"/>
      </w:r>
      <w:r w:rsidR="00542136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(</w:t>
      </w:r>
      <w:hyperlink w:anchor="_ENREF_1" w:tooltip="Chan DL, 2008.04.07. #5" w:history="1">
        <w:r w:rsidR="00542136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hu-HU"/>
          </w:rPr>
          <w:t>Chan DL, 2008.04.07.</w:t>
        </w:r>
      </w:hyperlink>
      <w:r w:rsidR="00542136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)</w:t>
      </w:r>
      <w:r w:rsidR="00A30C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fldChar w:fldCharType="end"/>
      </w:r>
    </w:p>
    <w:p w:rsidR="0055042E" w:rsidRDefault="0055042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55042E" w:rsidRDefault="0055042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55042E" w:rsidRDefault="0055042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55042E" w:rsidRDefault="0055042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55042E" w:rsidRDefault="0055042E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73622F" w:rsidRPr="004B7388" w:rsidRDefault="0073622F" w:rsidP="0073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 várandós anyák addiktív szokásai</w:t>
      </w:r>
    </w:p>
    <w:p w:rsidR="0073622F" w:rsidRPr="004B7388" w:rsidRDefault="0073622F" w:rsidP="0073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3622F" w:rsidRDefault="0073622F" w:rsidP="0073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0549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10549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kutatási téma bemutatása</w:t>
      </w:r>
    </w:p>
    <w:p w:rsidR="003A704F" w:rsidRPr="003A704F" w:rsidRDefault="00AF368B" w:rsidP="000A4F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Kutatásom alapja az, hogy nem minden nő képes lemondani a terhessége során sem a függőségeiről</w:t>
      </w:r>
      <w:r w:rsidR="00AD28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Ez bizonyítottan károsítja a magzatot is, nem csak az anyát. Cé</w:t>
      </w:r>
      <w:r w:rsidR="003315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lom, hogy a </w:t>
      </w:r>
      <w:r w:rsidR="005B72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kutatás számot adjon olyan jelenségekről, amik hozzátartoznak az addiktív szokásokhoz, befolyásolják a terhesség kimenetelét, és hatnak mind a magzatra, mind az anyára.</w:t>
      </w:r>
    </w:p>
    <w:p w:rsidR="0073622F" w:rsidRPr="00105493" w:rsidRDefault="0073622F" w:rsidP="0073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549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10549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Kutatási téma indoklása</w:t>
      </w:r>
    </w:p>
    <w:p w:rsidR="0073622F" w:rsidRPr="004B7388" w:rsidRDefault="0073622F" w:rsidP="001054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téma, a kor </w:t>
      </w:r>
      <w:proofErr w:type="spellStart"/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előrehaladtával</w:t>
      </w:r>
      <w:proofErr w:type="spellEnd"/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, egyre csak aktuálisabb lesz, mert a szerekkel való visszaélés az érintett korosztály csökkenésével folyamatosan gyarapszik.</w:t>
      </w:r>
    </w:p>
    <w:p w:rsidR="0073622F" w:rsidRPr="004B7388" w:rsidRDefault="0073622F" w:rsidP="001054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Erre vonatkozó </w:t>
      </w:r>
      <w:proofErr w:type="gramStart"/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kutatások :</w:t>
      </w:r>
      <w:proofErr w:type="gramEnd"/>
    </w:p>
    <w:p w:rsidR="006B27CE" w:rsidRPr="004B7388" w:rsidRDefault="00055D9E" w:rsidP="001054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Dr. Rigó János - A Droghasználó várandós nők és gyermekeik ellátása</w:t>
      </w:r>
    </w:p>
    <w:p w:rsidR="0073622F" w:rsidRPr="00105493" w:rsidRDefault="0073622F" w:rsidP="0073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549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10549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Saját célok, hipotézisek</w:t>
      </w:r>
    </w:p>
    <w:p w:rsidR="0073622F" w:rsidRPr="004B7388" w:rsidRDefault="0073622F" w:rsidP="00105493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B7388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</w:t>
      </w:r>
      <w:r w:rsidRPr="004B7388">
        <w:rPr>
          <w:rFonts w:ascii="Times New Roman" w:eastAsia="Times New Roman" w:hAnsi="Times New Roman" w:cs="Times New Roman"/>
          <w:sz w:val="14"/>
          <w:lang w:eastAsia="hu-HU"/>
        </w:rPr>
        <w:t> </w:t>
      </w:r>
      <w:r w:rsidR="00AD5698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Feltételezem, hogy</w:t>
      </w:r>
      <w:r w:rsidR="00ED7EDD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 perifériájára került nők gyakrabban küzdenek a terhesség során is addiktív kórképeikkel.</w:t>
      </w:r>
    </w:p>
    <w:p w:rsidR="0073622F" w:rsidRPr="004B7388" w:rsidRDefault="0073622F" w:rsidP="00105493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B7388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</w:t>
      </w:r>
      <w:r w:rsidR="00ED7EDD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Feltételezem, hogy</w:t>
      </w:r>
      <w:r w:rsidRPr="004B7388">
        <w:rPr>
          <w:rFonts w:ascii="Times New Roman" w:eastAsia="Times New Roman" w:hAnsi="Times New Roman" w:cs="Times New Roman"/>
          <w:sz w:val="14"/>
          <w:lang w:eastAsia="hu-HU"/>
        </w:rPr>
        <w:t> </w:t>
      </w:r>
      <w:r w:rsidR="00ED7EDD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z iskolai végzettség és a szociális körülmény faktora lehet annak, hogy az anya nem  a leszokás mellett dönt.</w:t>
      </w:r>
    </w:p>
    <w:p w:rsidR="0073622F" w:rsidRPr="004B7388" w:rsidRDefault="0073622F" w:rsidP="00105493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B7388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</w:t>
      </w:r>
      <w:r w:rsidR="00D9106C" w:rsidRPr="004B7388">
        <w:rPr>
          <w:rFonts w:ascii="Times New Roman" w:eastAsia="Times New Roman" w:hAnsi="Times New Roman" w:cs="Times New Roman"/>
          <w:sz w:val="14"/>
          <w:lang w:eastAsia="hu-HU"/>
        </w:rPr>
        <w:t xml:space="preserve"> </w:t>
      </w:r>
      <w:r w:rsidR="00D9106C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Feltételezem, hogy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106C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függőség jelenlétére nem hat a magzati kötődés kialakulása, ezáltal a visszaszokást sem akadályozza meg.</w:t>
      </w:r>
    </w:p>
    <w:p w:rsidR="00D9106C" w:rsidRPr="004B7388" w:rsidRDefault="002E0309" w:rsidP="00105493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106C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Feltételezem, hogy a </w:t>
      </w:r>
      <w:r w:rsidR="00AD5698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szerért történő szexuális kapcsolat, vagy prostitúció</w:t>
      </w:r>
      <w:r w:rsidR="00D9106C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okozza az addiktív nők teherbeesésének jelentős számát.</w:t>
      </w:r>
    </w:p>
    <w:p w:rsidR="002E0309" w:rsidRPr="004B7388" w:rsidRDefault="00D9106C" w:rsidP="00D9106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- 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10599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Feltételezem,</w:t>
      </w:r>
      <w:r w:rsidR="00463C60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r w:rsidR="00AC7BF8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fiatal, </w:t>
      </w:r>
      <w:r w:rsidR="00463C60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fü</w:t>
      </w:r>
      <w:r w:rsidR="001939B6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ggő nők terhessége rendszerint nem kívánt, így gyakori jelenség náluk az </w:t>
      </w:r>
      <w:r w:rsidR="0018064A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művi </w:t>
      </w:r>
      <w:r w:rsidR="001939B6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abortusz.</w:t>
      </w:r>
    </w:p>
    <w:p w:rsidR="00AE30A9" w:rsidRPr="00105493" w:rsidRDefault="007E0C64" w:rsidP="00AE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054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Módszertan</w:t>
      </w:r>
    </w:p>
    <w:p w:rsidR="007E0C64" w:rsidRPr="004B7388" w:rsidRDefault="007E0C64" w:rsidP="001054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Kvantitatív</w:t>
      </w:r>
      <w:r w:rsidR="00C870EA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módszert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használnék</w:t>
      </w:r>
      <w:r w:rsidR="00C870EA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, interjút, esettanulmányt, illetve a függő páciensek dokumentációját (anamnézis, kórlap).</w:t>
      </w:r>
    </w:p>
    <w:p w:rsidR="0055042E" w:rsidRDefault="0055042E" w:rsidP="00AE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870EA" w:rsidRPr="00105493" w:rsidRDefault="00C870EA" w:rsidP="00AE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spellStart"/>
      <w:r w:rsidRPr="001054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Konceptualizálás</w:t>
      </w:r>
      <w:proofErr w:type="spellEnd"/>
    </w:p>
    <w:p w:rsidR="000B63FD" w:rsidRPr="004B7388" w:rsidRDefault="00AB6E58" w:rsidP="00105493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 perifériája –</w:t>
      </w:r>
      <w:r w:rsidR="000B63FD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lyan helyzet, ami a benne élőt korl</w:t>
      </w:r>
      <w:r w:rsidR="0093340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átozza személyes, szociális önmegvalósításában, mert például családja, barátai elítélik függősége miatt.</w:t>
      </w:r>
    </w:p>
    <w:p w:rsidR="000B63FD" w:rsidRPr="004B7388" w:rsidRDefault="000B63FD" w:rsidP="00105493">
      <w:pPr>
        <w:pStyle w:val="Listaszerbekezds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3FD" w:rsidRPr="004B7388" w:rsidRDefault="000B63FD" w:rsidP="00105493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 </w:t>
      </w:r>
      <w:r w:rsidR="00B71DE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1DE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 w:rsidR="00186DD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</w:t>
      </w:r>
      <w:r w:rsidR="00B71DE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kutatás más feltételeinek is megfelelő – nő, akinek iskolai végzettsége </w:t>
      </w:r>
      <w:r w:rsidR="00186DD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éri el az érettségi vizsgát</w:t>
      </w:r>
      <w:r w:rsidR="00B71DE4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71DE4" w:rsidRPr="004B7388" w:rsidRDefault="00B71DE4" w:rsidP="00105493">
      <w:pPr>
        <w:pStyle w:val="Listaszerbekezds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DE4" w:rsidRPr="004B7388" w:rsidRDefault="00186DD4" w:rsidP="00105493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körülmény </w:t>
      </w:r>
      <w:r w:rsidR="0091403A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– Hátrányos helyzet</w:t>
      </w:r>
      <w:r w:rsidR="00463C60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az anyagi helyzet miatt korlátozza az alanyt a mindennapi megélhetésben.</w:t>
      </w:r>
    </w:p>
    <w:p w:rsidR="00AC7BF8" w:rsidRPr="004B7388" w:rsidRDefault="00AC7BF8" w:rsidP="00105493">
      <w:pPr>
        <w:pStyle w:val="Listaszerbekezds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BF8" w:rsidRPr="004B7388" w:rsidRDefault="00AC7BF8" w:rsidP="00105493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fiatal – Minden 30 év alatti függő nő.</w:t>
      </w:r>
    </w:p>
    <w:p w:rsidR="00463C60" w:rsidRPr="004B7388" w:rsidRDefault="00463C60" w:rsidP="00463C6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C60" w:rsidRPr="00105493" w:rsidRDefault="00463C60" w:rsidP="0046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spellStart"/>
      <w:r w:rsidRPr="001054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Operacionalizálás</w:t>
      </w:r>
      <w:proofErr w:type="spellEnd"/>
    </w:p>
    <w:p w:rsidR="00D51C5E" w:rsidRPr="004B7388" w:rsidRDefault="00D51C5E" w:rsidP="00105493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addiktív kórkép - A kémiai szerek által összefüggő biológiai-orvosi és </w:t>
      </w:r>
      <w:proofErr w:type="spellStart"/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pszichoszociális</w:t>
      </w:r>
      <w:proofErr w:type="spellEnd"/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problémák</w:t>
      </w:r>
      <w:r w:rsidR="008A55E2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összefüggésben lehetnek a bűnözéssel, a gondviselés hiányával.</w:t>
      </w:r>
    </w:p>
    <w:p w:rsidR="00D51C5E" w:rsidRPr="004B7388" w:rsidRDefault="00D51C5E" w:rsidP="00105493">
      <w:pPr>
        <w:pStyle w:val="Listaszerbekezds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C5E" w:rsidRPr="004B7388" w:rsidRDefault="0012542B" w:rsidP="00105493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magzati kötődés – a magzat anyára gyakorolt hatása, mely során belátja/beláthatná azt, hogy </w:t>
      </w:r>
      <w:r w:rsidR="00606452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károsítja gyermekét, és az anyai szeretet kialakulása.</w:t>
      </w:r>
    </w:p>
    <w:p w:rsidR="00606452" w:rsidRPr="004B7388" w:rsidRDefault="00606452" w:rsidP="00105493">
      <w:pPr>
        <w:pStyle w:val="Listaszerbekezds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F5D" w:rsidRDefault="00606452" w:rsidP="00C93F5D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prostitúció - személyi szabadság kiszolgáltatása fizetségért vagy befolyásért, illetve a </w:t>
      </w:r>
      <w:r w:rsidR="006220A7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fizetség ellenében nyújtott szexuális szolgáltatás is. A fizetség természete jelen esetben gyakran nem pénz jellegű.</w:t>
      </w:r>
    </w:p>
    <w:p w:rsidR="00C93F5D" w:rsidRPr="00C93F5D" w:rsidRDefault="00C93F5D" w:rsidP="00C93F5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0A7" w:rsidRPr="00C93F5D" w:rsidRDefault="0018064A" w:rsidP="00C93F5D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F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művi </w:t>
      </w:r>
      <w:r w:rsidR="006220A7" w:rsidRPr="00C93F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abortusz </w:t>
      </w:r>
      <w:r w:rsidRPr="00C93F5D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6220A7" w:rsidRPr="00C93F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3F5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terhesség direkt megszakítása a terhes nő kérésére.</w:t>
      </w:r>
    </w:p>
    <w:p w:rsidR="006E25E2" w:rsidRPr="004B7388" w:rsidRDefault="006E25E2" w:rsidP="00105493">
      <w:pPr>
        <w:pStyle w:val="Listaszerbekezds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5E2" w:rsidRPr="004B7388" w:rsidRDefault="006E25E2" w:rsidP="001054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alapsokaság kutatásánál én egyértelműen a diagnosztizált, függő, beteg nőkre gondoltam, </w:t>
      </w:r>
      <w:r w:rsidR="00DA4B65" w:rsidRPr="004B7388">
        <w:rPr>
          <w:rFonts w:ascii="Times New Roman" w:eastAsia="Times New Roman" w:hAnsi="Times New Roman" w:cs="Times New Roman"/>
          <w:sz w:val="24"/>
          <w:szCs w:val="24"/>
          <w:lang w:eastAsia="hu-HU"/>
        </w:rPr>
        <w:t>melyben az ezzel foglalkozó ambulancia adhat sok segítséget.</w:t>
      </w:r>
    </w:p>
    <w:p w:rsidR="00714A8F" w:rsidRDefault="00B13911" w:rsidP="00550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88">
        <w:rPr>
          <w:rFonts w:ascii="Times New Roman" w:hAnsi="Times New Roman" w:cs="Times New Roman"/>
          <w:sz w:val="24"/>
          <w:szCs w:val="24"/>
        </w:rPr>
        <w:t xml:space="preserve">Mintavétel </w:t>
      </w:r>
      <w:r w:rsidR="009B3406">
        <w:rPr>
          <w:rFonts w:ascii="Times New Roman" w:hAnsi="Times New Roman" w:cs="Times New Roman"/>
          <w:sz w:val="24"/>
          <w:szCs w:val="24"/>
        </w:rPr>
        <w:t>módját reprezentatív k</w:t>
      </w:r>
      <w:r w:rsidR="00A45810">
        <w:rPr>
          <w:rFonts w:ascii="Times New Roman" w:hAnsi="Times New Roman" w:cs="Times New Roman"/>
          <w:sz w:val="24"/>
          <w:szCs w:val="24"/>
        </w:rPr>
        <w:t>utatással tenném.</w:t>
      </w:r>
    </w:p>
    <w:p w:rsidR="00714A8F" w:rsidRDefault="00714A8F" w:rsidP="00550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A8F" w:rsidRDefault="00714A8F" w:rsidP="00550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Hivatkozások</w:t>
      </w:r>
    </w:p>
    <w:p w:rsidR="00542136" w:rsidRPr="00542136" w:rsidRDefault="00A30C1C" w:rsidP="00723EAE">
      <w:pPr>
        <w:spacing w:after="0" w:line="480" w:lineRule="auto"/>
        <w:ind w:left="720" w:hanging="720"/>
        <w:rPr>
          <w:rFonts w:ascii="Calibri" w:hAnsi="Calibri" w:cs="Calibri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14A8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542136" w:rsidRPr="00542136">
        <w:rPr>
          <w:rFonts w:ascii="Calibri" w:hAnsi="Calibri" w:cs="Calibri"/>
          <w:noProof/>
          <w:szCs w:val="24"/>
        </w:rPr>
        <w:t xml:space="preserve">Chan DL, S. E. (2008.04.07.). Teenage smoking in pregnancy and birthweight. </w:t>
      </w:r>
      <w:r w:rsidR="00542136" w:rsidRPr="00542136">
        <w:rPr>
          <w:rFonts w:ascii="Calibri" w:hAnsi="Calibri" w:cs="Calibri"/>
          <w:i/>
          <w:noProof/>
          <w:szCs w:val="24"/>
        </w:rPr>
        <w:t>The Medical journal of Australia, 188</w:t>
      </w:r>
      <w:r w:rsidR="00542136" w:rsidRPr="00542136">
        <w:rPr>
          <w:rFonts w:ascii="Calibri" w:hAnsi="Calibri" w:cs="Calibri"/>
          <w:noProof/>
          <w:szCs w:val="24"/>
        </w:rPr>
        <w:t>(7), 392-396.</w:t>
      </w:r>
      <w:bookmarkEnd w:id="0"/>
    </w:p>
    <w:p w:rsidR="00542136" w:rsidRPr="00542136" w:rsidRDefault="00542136" w:rsidP="00723EAE">
      <w:pPr>
        <w:spacing w:after="0" w:line="480" w:lineRule="auto"/>
        <w:ind w:left="720" w:hanging="720"/>
        <w:rPr>
          <w:rFonts w:ascii="Calibri" w:hAnsi="Calibri" w:cs="Calibri"/>
          <w:noProof/>
          <w:szCs w:val="24"/>
        </w:rPr>
      </w:pPr>
      <w:bookmarkStart w:id="1" w:name="_ENREF_2"/>
      <w:r w:rsidRPr="00542136">
        <w:rPr>
          <w:rFonts w:ascii="Calibri" w:hAnsi="Calibri" w:cs="Calibri"/>
          <w:noProof/>
          <w:szCs w:val="24"/>
        </w:rPr>
        <w:t xml:space="preserve">Gerevich, J. (1994.). Az addiktív drogfogyasztás kialakulása. </w:t>
      </w:r>
      <w:r w:rsidRPr="00542136">
        <w:rPr>
          <w:rFonts w:ascii="Calibri" w:hAnsi="Calibri" w:cs="Calibri"/>
          <w:i/>
          <w:noProof/>
          <w:szCs w:val="24"/>
        </w:rPr>
        <w:t>Egészségnevelés, 35. évf.</w:t>
      </w:r>
      <w:r w:rsidRPr="00542136">
        <w:rPr>
          <w:rFonts w:ascii="Calibri" w:hAnsi="Calibri" w:cs="Calibri"/>
          <w:noProof/>
          <w:szCs w:val="24"/>
        </w:rPr>
        <w:t>(1.).</w:t>
      </w:r>
      <w:bookmarkEnd w:id="1"/>
    </w:p>
    <w:p w:rsidR="00542136" w:rsidRPr="00542136" w:rsidRDefault="00542136" w:rsidP="00723EAE">
      <w:pPr>
        <w:spacing w:after="0" w:line="480" w:lineRule="auto"/>
        <w:ind w:left="720" w:hanging="720"/>
        <w:rPr>
          <w:rFonts w:ascii="Calibri" w:hAnsi="Calibri" w:cs="Calibri"/>
          <w:noProof/>
          <w:szCs w:val="24"/>
        </w:rPr>
      </w:pPr>
      <w:bookmarkStart w:id="2" w:name="_ENREF_3"/>
      <w:r w:rsidRPr="00542136">
        <w:rPr>
          <w:rFonts w:ascii="Calibri" w:hAnsi="Calibri" w:cs="Calibri"/>
          <w:noProof/>
          <w:szCs w:val="24"/>
        </w:rPr>
        <w:t xml:space="preserve">Rigó, J. (1998). Drogdependens terhes nő detoxicatiója a harmadik trimeszterben. </w:t>
      </w:r>
      <w:r w:rsidRPr="00542136">
        <w:rPr>
          <w:rFonts w:ascii="Calibri" w:hAnsi="Calibri" w:cs="Calibri"/>
          <w:i/>
          <w:noProof/>
          <w:szCs w:val="24"/>
        </w:rPr>
        <w:t>Magyar Nőorvosok Lapja, 61. évf.</w:t>
      </w:r>
      <w:r w:rsidRPr="00542136">
        <w:rPr>
          <w:rFonts w:ascii="Calibri" w:hAnsi="Calibri" w:cs="Calibri"/>
          <w:noProof/>
          <w:szCs w:val="24"/>
        </w:rPr>
        <w:t>(2.), 165-167.</w:t>
      </w:r>
      <w:bookmarkEnd w:id="2"/>
    </w:p>
    <w:p w:rsidR="00542136" w:rsidRPr="00542136" w:rsidRDefault="00542136" w:rsidP="00723EAE">
      <w:pPr>
        <w:spacing w:line="480" w:lineRule="auto"/>
        <w:ind w:left="720" w:hanging="720"/>
        <w:rPr>
          <w:rFonts w:ascii="Calibri" w:hAnsi="Calibri" w:cs="Calibri"/>
          <w:noProof/>
          <w:szCs w:val="24"/>
        </w:rPr>
      </w:pPr>
      <w:bookmarkStart w:id="3" w:name="_ENREF_4"/>
      <w:r w:rsidRPr="00542136">
        <w:rPr>
          <w:rFonts w:ascii="Calibri" w:hAnsi="Calibri" w:cs="Calibri"/>
          <w:noProof/>
          <w:szCs w:val="24"/>
        </w:rPr>
        <w:t xml:space="preserve">Rigó János, O. J., Sógorka Ildikó. (2009.). Addikciók terhességben: az esetleges teratogén hatás megítélése. In Á. Z. dr. (Ed.), </w:t>
      </w:r>
      <w:r w:rsidRPr="00542136">
        <w:rPr>
          <w:rFonts w:ascii="Calibri" w:hAnsi="Calibri" w:cs="Calibri"/>
          <w:i/>
          <w:noProof/>
          <w:szCs w:val="24"/>
        </w:rPr>
        <w:t>Droghasználó várandós nők és gyermekeik ellátása</w:t>
      </w:r>
      <w:r w:rsidRPr="00542136">
        <w:rPr>
          <w:rFonts w:ascii="Calibri" w:hAnsi="Calibri" w:cs="Calibri"/>
          <w:noProof/>
          <w:szCs w:val="24"/>
        </w:rPr>
        <w:t xml:space="preserve"> (pp. 20-27.). Budapest: Magyar Emberi Jogvédő Központ Alapítvány.</w:t>
      </w:r>
      <w:bookmarkEnd w:id="3"/>
    </w:p>
    <w:p w:rsidR="00542136" w:rsidRDefault="00542136" w:rsidP="00542136">
      <w:pPr>
        <w:spacing w:line="240" w:lineRule="auto"/>
        <w:rPr>
          <w:rFonts w:ascii="Calibri" w:hAnsi="Calibri" w:cs="Calibri"/>
          <w:noProof/>
          <w:szCs w:val="24"/>
        </w:rPr>
      </w:pPr>
    </w:p>
    <w:p w:rsidR="00A45810" w:rsidRPr="004B7388" w:rsidRDefault="00A30C1C" w:rsidP="00550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45810" w:rsidRPr="004B7388" w:rsidSect="00CD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7D" w:rsidRDefault="0002087D" w:rsidP="0073622F">
      <w:pPr>
        <w:spacing w:after="0" w:line="240" w:lineRule="auto"/>
      </w:pPr>
      <w:r>
        <w:separator/>
      </w:r>
    </w:p>
  </w:endnote>
  <w:endnote w:type="continuationSeparator" w:id="0">
    <w:p w:rsidR="0002087D" w:rsidRDefault="0002087D" w:rsidP="007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6" w:rsidRDefault="00E8100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989"/>
      <w:docPartObj>
        <w:docPartGallery w:val="Page Numbers (Bottom of Page)"/>
        <w:docPartUnique/>
      </w:docPartObj>
    </w:sdtPr>
    <w:sdtContent>
      <w:p w:rsidR="00AE370A" w:rsidRDefault="00254793">
        <w:pPr>
          <w:pStyle w:val="ll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AE370A" w:rsidRDefault="00A30C1C">
        <w:pPr>
          <w:pStyle w:val="llb"/>
          <w:jc w:val="center"/>
        </w:pPr>
        <w:fldSimple w:instr=" PAGE    \* MERGEFORMAT ">
          <w:r w:rsidR="00254793">
            <w:rPr>
              <w:noProof/>
            </w:rPr>
            <w:t>7</w:t>
          </w:r>
        </w:fldSimple>
      </w:p>
    </w:sdtContent>
  </w:sdt>
  <w:p w:rsidR="00AE370A" w:rsidRDefault="00AE370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6" w:rsidRDefault="00E8100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7D" w:rsidRDefault="0002087D" w:rsidP="0073622F">
      <w:pPr>
        <w:spacing w:after="0" w:line="240" w:lineRule="auto"/>
      </w:pPr>
      <w:r>
        <w:separator/>
      </w:r>
    </w:p>
  </w:footnote>
  <w:footnote w:type="continuationSeparator" w:id="0">
    <w:p w:rsidR="0002087D" w:rsidRDefault="0002087D" w:rsidP="0073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6" w:rsidRDefault="00E8100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Cím"/>
      <w:id w:val="77807649"/>
      <w:placeholder>
        <w:docPart w:val="7E627CB1FF6B4513828512EBD4917E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370A" w:rsidRDefault="00AE370A">
        <w:pPr>
          <w:pStyle w:val="lfej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Keszthelyi Krisztina</w:t>
        </w:r>
      </w:p>
    </w:sdtContent>
  </w:sdt>
  <w:sdt>
    <w:sdtPr>
      <w:rPr>
        <w:color w:val="4F81BD" w:themeColor="accent1"/>
      </w:rPr>
      <w:alias w:val="Alcím"/>
      <w:id w:val="77807653"/>
      <w:placeholder>
        <w:docPart w:val="3C6C9914BC3E442FA6F486DA0C3B71C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E370A" w:rsidRDefault="00AE370A">
        <w:pPr>
          <w:pStyle w:val="lfej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II</w:t>
        </w:r>
        <w:r w:rsidR="00E81006">
          <w:rPr>
            <w:color w:val="4F81BD" w:themeColor="accent1"/>
          </w:rPr>
          <w:t>I</w:t>
        </w:r>
        <w:r>
          <w:rPr>
            <w:color w:val="4F81BD" w:themeColor="accent1"/>
          </w:rPr>
          <w:t>/SU2</w:t>
        </w:r>
      </w:p>
    </w:sdtContent>
  </w:sdt>
  <w:sdt>
    <w:sdtPr>
      <w:rPr>
        <w:color w:val="808080" w:themeColor="text1" w:themeTint="7F"/>
      </w:rPr>
      <w:alias w:val="Szerző"/>
      <w:id w:val="77807658"/>
      <w:placeholder>
        <w:docPart w:val="16BFA15AEED34DCFBC62EB6FEDF1600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E370A" w:rsidRDefault="00AE370A">
        <w:pPr>
          <w:pStyle w:val="lfej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TKUOIH</w:t>
        </w:r>
      </w:p>
    </w:sdtContent>
  </w:sdt>
  <w:p w:rsidR="00AE370A" w:rsidRDefault="00AE370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6" w:rsidRDefault="00E810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2983"/>
    <w:multiLevelType w:val="hybridMultilevel"/>
    <w:tmpl w:val="E940FA12"/>
    <w:lvl w:ilvl="0" w:tplc="CD002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d0assdwptt24ev9aqvprf4x9ef5eaftt9s&quot;&gt;My EndNote Library&lt;record-ids&gt;&lt;item&gt;2&lt;/item&gt;&lt;item&gt;3&lt;/item&gt;&lt;item&gt;5&lt;/item&gt;&lt;item&gt;6&lt;/item&gt;&lt;/record-ids&gt;&lt;/item&gt;&lt;/Libraries&gt;"/>
  </w:docVars>
  <w:rsids>
    <w:rsidRoot w:val="0073622F"/>
    <w:rsid w:val="00007254"/>
    <w:rsid w:val="00017E88"/>
    <w:rsid w:val="0002087D"/>
    <w:rsid w:val="00023F1F"/>
    <w:rsid w:val="000241B4"/>
    <w:rsid w:val="00055D9E"/>
    <w:rsid w:val="000900E0"/>
    <w:rsid w:val="0009258A"/>
    <w:rsid w:val="000A4F30"/>
    <w:rsid w:val="000B63FD"/>
    <w:rsid w:val="000C3261"/>
    <w:rsid w:val="000E7877"/>
    <w:rsid w:val="00105493"/>
    <w:rsid w:val="0010627A"/>
    <w:rsid w:val="001149C6"/>
    <w:rsid w:val="0012542B"/>
    <w:rsid w:val="00126729"/>
    <w:rsid w:val="00150F19"/>
    <w:rsid w:val="00155546"/>
    <w:rsid w:val="001739F1"/>
    <w:rsid w:val="0018064A"/>
    <w:rsid w:val="00185278"/>
    <w:rsid w:val="00186DD4"/>
    <w:rsid w:val="001939B6"/>
    <w:rsid w:val="0024027C"/>
    <w:rsid w:val="00254793"/>
    <w:rsid w:val="00291086"/>
    <w:rsid w:val="002B4124"/>
    <w:rsid w:val="002E0309"/>
    <w:rsid w:val="002E7491"/>
    <w:rsid w:val="002F22EC"/>
    <w:rsid w:val="00323CF4"/>
    <w:rsid w:val="0033153C"/>
    <w:rsid w:val="00377CD3"/>
    <w:rsid w:val="003814C4"/>
    <w:rsid w:val="003A3EDA"/>
    <w:rsid w:val="003A704F"/>
    <w:rsid w:val="003C1C53"/>
    <w:rsid w:val="003C7E62"/>
    <w:rsid w:val="003D7A15"/>
    <w:rsid w:val="004241F6"/>
    <w:rsid w:val="004454A0"/>
    <w:rsid w:val="00463C60"/>
    <w:rsid w:val="00464350"/>
    <w:rsid w:val="004B7388"/>
    <w:rsid w:val="004C0602"/>
    <w:rsid w:val="004D06E9"/>
    <w:rsid w:val="00524D84"/>
    <w:rsid w:val="00536706"/>
    <w:rsid w:val="0054027F"/>
    <w:rsid w:val="00542136"/>
    <w:rsid w:val="0055042E"/>
    <w:rsid w:val="005914A5"/>
    <w:rsid w:val="005B729F"/>
    <w:rsid w:val="005B7E38"/>
    <w:rsid w:val="005C785A"/>
    <w:rsid w:val="005E3BF5"/>
    <w:rsid w:val="00606452"/>
    <w:rsid w:val="00610599"/>
    <w:rsid w:val="006220A7"/>
    <w:rsid w:val="006B27CE"/>
    <w:rsid w:val="006B5098"/>
    <w:rsid w:val="006E25E2"/>
    <w:rsid w:val="006F0371"/>
    <w:rsid w:val="006F05C3"/>
    <w:rsid w:val="00714A8F"/>
    <w:rsid w:val="00723EAE"/>
    <w:rsid w:val="0073622F"/>
    <w:rsid w:val="00747C55"/>
    <w:rsid w:val="0076418A"/>
    <w:rsid w:val="00777920"/>
    <w:rsid w:val="007B7F5C"/>
    <w:rsid w:val="007C282D"/>
    <w:rsid w:val="007E0C64"/>
    <w:rsid w:val="007E65FF"/>
    <w:rsid w:val="008778CC"/>
    <w:rsid w:val="008A55E2"/>
    <w:rsid w:val="0091403A"/>
    <w:rsid w:val="00933404"/>
    <w:rsid w:val="009628FC"/>
    <w:rsid w:val="009957E7"/>
    <w:rsid w:val="009B3406"/>
    <w:rsid w:val="009C01EC"/>
    <w:rsid w:val="009D25BC"/>
    <w:rsid w:val="009D5675"/>
    <w:rsid w:val="009E5211"/>
    <w:rsid w:val="00A0385E"/>
    <w:rsid w:val="00A05D3D"/>
    <w:rsid w:val="00A06EAA"/>
    <w:rsid w:val="00A250AE"/>
    <w:rsid w:val="00A2639E"/>
    <w:rsid w:val="00A30C1C"/>
    <w:rsid w:val="00A45810"/>
    <w:rsid w:val="00A73AAC"/>
    <w:rsid w:val="00AA7002"/>
    <w:rsid w:val="00AB6E58"/>
    <w:rsid w:val="00AB764E"/>
    <w:rsid w:val="00AC7BF8"/>
    <w:rsid w:val="00AD280A"/>
    <w:rsid w:val="00AD5698"/>
    <w:rsid w:val="00AD59E3"/>
    <w:rsid w:val="00AE30A9"/>
    <w:rsid w:val="00AE370A"/>
    <w:rsid w:val="00AF368B"/>
    <w:rsid w:val="00AF7D2C"/>
    <w:rsid w:val="00B13911"/>
    <w:rsid w:val="00B71DE4"/>
    <w:rsid w:val="00C54DCE"/>
    <w:rsid w:val="00C60C93"/>
    <w:rsid w:val="00C76EAE"/>
    <w:rsid w:val="00C870EA"/>
    <w:rsid w:val="00C93F5D"/>
    <w:rsid w:val="00CB55C5"/>
    <w:rsid w:val="00CD4537"/>
    <w:rsid w:val="00CE5107"/>
    <w:rsid w:val="00D02336"/>
    <w:rsid w:val="00D2118C"/>
    <w:rsid w:val="00D24C11"/>
    <w:rsid w:val="00D40757"/>
    <w:rsid w:val="00D453AF"/>
    <w:rsid w:val="00D51C5E"/>
    <w:rsid w:val="00D9106C"/>
    <w:rsid w:val="00DA4B65"/>
    <w:rsid w:val="00DB7BE1"/>
    <w:rsid w:val="00E263A4"/>
    <w:rsid w:val="00E3087A"/>
    <w:rsid w:val="00E802AD"/>
    <w:rsid w:val="00E81006"/>
    <w:rsid w:val="00ED7EDD"/>
    <w:rsid w:val="00EE0892"/>
    <w:rsid w:val="00F220CA"/>
    <w:rsid w:val="00F228D8"/>
    <w:rsid w:val="00F262EA"/>
    <w:rsid w:val="00F27F41"/>
    <w:rsid w:val="00F377EA"/>
    <w:rsid w:val="00F66674"/>
    <w:rsid w:val="00F70463"/>
    <w:rsid w:val="00F73613"/>
    <w:rsid w:val="00FA4EB7"/>
    <w:rsid w:val="00F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5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3622F"/>
  </w:style>
  <w:style w:type="paragraph" w:styleId="lfej">
    <w:name w:val="header"/>
    <w:basedOn w:val="Norml"/>
    <w:link w:val="lfejChar"/>
    <w:uiPriority w:val="99"/>
    <w:unhideWhenUsed/>
    <w:rsid w:val="0073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22F"/>
  </w:style>
  <w:style w:type="paragraph" w:styleId="llb">
    <w:name w:val="footer"/>
    <w:basedOn w:val="Norml"/>
    <w:link w:val="llbChar"/>
    <w:uiPriority w:val="99"/>
    <w:unhideWhenUsed/>
    <w:rsid w:val="0073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22F"/>
  </w:style>
  <w:style w:type="paragraph" w:styleId="Buborkszveg">
    <w:name w:val="Balloon Text"/>
    <w:basedOn w:val="Norml"/>
    <w:link w:val="BuborkszvegChar"/>
    <w:uiPriority w:val="99"/>
    <w:semiHidden/>
    <w:unhideWhenUsed/>
    <w:rsid w:val="0073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22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34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4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27CB1FF6B4513828512EBD4917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BF502B-4C71-4414-97C4-9ECBFCE2EEB7}"/>
      </w:docPartPr>
      <w:docPartBody>
        <w:p w:rsidR="00EB136B" w:rsidRDefault="005A65C7" w:rsidP="005A65C7">
          <w:pPr>
            <w:pStyle w:val="7E627CB1FF6B4513828512EBD4917E6F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3C6C9914BC3E442FA6F486DA0C3B71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786467-ED48-4BD8-83F3-0BB2078FA05D}"/>
      </w:docPartPr>
      <w:docPartBody>
        <w:p w:rsidR="00EB136B" w:rsidRDefault="005A65C7" w:rsidP="005A65C7">
          <w:pPr>
            <w:pStyle w:val="3C6C9914BC3E442FA6F486DA0C3B71CF"/>
          </w:pPr>
          <w:r>
            <w:rPr>
              <w:color w:val="4F81BD" w:themeColor="accent1"/>
            </w:rPr>
            <w:t>[Ide írhatja a dokumentum alcímét]</w:t>
          </w:r>
        </w:p>
      </w:docPartBody>
    </w:docPart>
    <w:docPart>
      <w:docPartPr>
        <w:name w:val="16BFA15AEED34DCFBC62EB6FEDF16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0FA6A0-364F-45A8-A627-03AC62FD9BF0}"/>
      </w:docPartPr>
      <w:docPartBody>
        <w:p w:rsidR="00EB136B" w:rsidRDefault="005A65C7" w:rsidP="005A65C7">
          <w:pPr>
            <w:pStyle w:val="16BFA15AEED34DCFBC62EB6FEDF16005"/>
          </w:pPr>
          <w:r>
            <w:rPr>
              <w:color w:val="808080" w:themeColor="text1" w:themeTint="7F"/>
            </w:rPr>
            <w:t>[Ide írhatja a szerző nevét]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5C7"/>
    <w:rsid w:val="001068FF"/>
    <w:rsid w:val="00117A21"/>
    <w:rsid w:val="00236723"/>
    <w:rsid w:val="00471587"/>
    <w:rsid w:val="00486C86"/>
    <w:rsid w:val="004D0150"/>
    <w:rsid w:val="005A65C7"/>
    <w:rsid w:val="006D4292"/>
    <w:rsid w:val="00E067B6"/>
    <w:rsid w:val="00EB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E627CB1FF6B4513828512EBD4917E6F">
    <w:name w:val="7E627CB1FF6B4513828512EBD4917E6F"/>
    <w:rsid w:val="005A65C7"/>
  </w:style>
  <w:style w:type="paragraph" w:customStyle="1" w:styleId="3C6C9914BC3E442FA6F486DA0C3B71CF">
    <w:name w:val="3C6C9914BC3E442FA6F486DA0C3B71CF"/>
    <w:rsid w:val="005A65C7"/>
  </w:style>
  <w:style w:type="paragraph" w:customStyle="1" w:styleId="16BFA15AEED34DCFBC62EB6FEDF16005">
    <w:name w:val="16BFA15AEED34DCFBC62EB6FEDF16005"/>
    <w:rsid w:val="005A65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13487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Keszthelyi Krisztina</vt:lpstr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Keszthelyi Krisztina</dc:title>
  <dc:subject>III/SU2</dc:subject>
  <dc:creator>TKUOIH</dc:creator>
  <cp:lastModifiedBy>FarkasKaroly</cp:lastModifiedBy>
  <cp:revision>2</cp:revision>
  <dcterms:created xsi:type="dcterms:W3CDTF">2011-12-08T12:36:00Z</dcterms:created>
  <dcterms:modified xsi:type="dcterms:W3CDTF">2011-12-08T12:36:00Z</dcterms:modified>
</cp:coreProperties>
</file>